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个人对照检查材料产生问题的原因分析9篇</w:t>
      </w:r>
      <w:bookmarkEnd w:id="1"/>
    </w:p>
    <w:p>
      <w:pPr>
        <w:jc w:val="center"/>
        <w:spacing w:before="0" w:after="450"/>
      </w:pPr>
      <w:r>
        <w:rPr>
          <w:rFonts w:ascii="Arial" w:hAnsi="Arial" w:eastAsia="Arial" w:cs="Arial"/>
          <w:color w:val="999999"/>
          <w:sz w:val="20"/>
          <w:szCs w:val="20"/>
        </w:rPr>
        <w:t xml:space="preserve">来源：网络  作者：清香如梦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个人，或者称个体，一般指一个人或是一个群体中的特定的主体。以下是小编整理的个人对照检查材料产生问题的原因分析【9篇】，欢迎阅读与收藏。【篇1】个人对照检查材料产生问题的原因分析　　借这次党的群众路线教育实践活动的学习机会，我的理论知识水平比...</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个人，或者称个体，一般指一个人或是一个群体中的特定的主体。以下是小编整理的个人对照检查材料产生问题的原因分析【9篇】，欢迎阅读与收藏。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【篇2】个人对照检查材料产生问题的原因分析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关于好2024年度全市县以上党和国家机关党员领导干部民主生活会的通知》精神,按照《关于新形势下党内政治生活的若干准则》《中国共产党党内监督条例》有关要求,认真查摆问题,深刻对照剖析,检视党性修养存在的差距。现从三个方面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根据《关于开好2024年度全市县以上党和国家机关党员领导干部民主生活会的通知》要求,从以下6个方面查摆:</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一慢，没有处理好工学矛盾，有时浅尝辄止、半途而废。二是政治鉴别弱化，在树立大局意识上还有差距，就XX看XX、在XX为XX的意识较强，不同程度存在“地方保护主义”，如：没有很好做到从全国全省全市“一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一是请示报告制度落实不到位，在一些常规工作方面有时存在报告不及时或不报告的问题，如：有时存在“自己能处置的问题就不给市委添麻烦”“问题解决了再报告”的想法。二是民主集制落实不到位，“三重一大“落实不到位，一些事项没有及时提交县委常委会，如：在产业发展、项目建设等方面事项，因赶进度等原因，没有及时提交县长办公会、常委会，出现“先斩后奏”现象;三是个人有关事项没能及时报备，向纪检监察机关报备个人事项不主动、不积极，上级不要求，自己不主动，如:201X年，新购置了一辆XX车，没及时向纪委报备。</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二是存在缺乏担当、不敢直面问题的现象，在工作上遇到难题时，不善于思考，未能把工作做实、做深、做细，满足于过得去，如：部分工作，不等领导指示，自己不敢做决策。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担当作为方面。</w:t>
      </w:r>
    </w:p>
    <w:p>
      <w:pPr>
        <w:ind w:left="0" w:right="0" w:firstLine="560"/>
        <w:spacing w:before="450" w:after="450" w:line="312" w:lineRule="auto"/>
      </w:pPr>
      <w:r>
        <w:rPr>
          <w:rFonts w:ascii="宋体" w:hAnsi="宋体" w:eastAsia="宋体" w:cs="宋体"/>
          <w:color w:val="000"/>
          <w:sz w:val="28"/>
          <w:szCs w:val="28"/>
        </w:rPr>
        <w:t xml:space="preserve">　　一是存有懈怠思想。平时工作忙的时候，不同程度存有等一等的思想。日常工作中，抓细、抓实、抓具体的精神还不足。比如企业发展中遇到的困难，督促解决的多，亲临一线解决的少，安排分管领导的多，亲自过问的少，这也是担当意识不够的思想根源所在。二是在谋划发展上魄力不够。在责任担当上，对重点工作、重大项目的推进，没有全部做到定期扫描，“钉钉子”、“拧螺丝”不够。如：对“十三五”期间需要重推的“XXX”、XXX等重大项目谋划的多、进展缓慢，效果不明显。三是表率作用发挥的不够好。虽然在平时的工作生活中，自己也时刻注意严以律己，该做的也都在做，但的确存在着标准不高的问题，的确有时候有自我满足。如：片面认为自己</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二是宗旨意识淡化、服务意识弱化，下乡走村入户奔着问题去的多，深入解剖麻雀的少，以点带面解决问题的少，如：到基层单位调研，接触一把手和班子成员多，接触一般干部和群众少，工作不够接地气。三是在工作中有急躁情绪，有时在安排处理紧急任务和重大问题时，对相关部门和同志要求过于严格，容易着急上火，批评同志不讲情面，没有注意到时间和场合，没有顾及到基层同志的感受，如：常要求财政等部门按照“借新还旧、借低还高、借长还短”的置换思路，抓紧抓优地方政府债务结构，却没有综合考虑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一是削减公务开支、提高机关效率的意识仍然不够强。如，认为“三公经费”管理与自己无关，过问的较少。二是在精文减会、节减开支等方面控制的不够严格。如，与去年同期相比，今年全县财务支出略有增加。三是工作缺少着力点。如，埋头批阅文件和具体事务，看似很忙碌，实际浪费了不少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薄熙来、周永康、令计划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【篇3】个人对照检查材料产生问题的原因分析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【篇4】个人对照检查材料产生问题的原因分析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【篇5】个人对照检查材料产生问题的原因分析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【篇6】个人对照检查材料产生问题的原因分析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XX-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一是工作勤奋。始终保持昂扬向上的精神状态，工作中争先创优。经常深入企业、深入基层排忧解难。从不回避矛盾困难，</w:t>
      </w:r>
    </w:p>
    <w:p>
      <w:pPr>
        <w:ind w:left="0" w:right="0" w:firstLine="560"/>
        <w:spacing w:before="450" w:after="450" w:line="312" w:lineRule="auto"/>
      </w:pPr>
      <w:r>
        <w:rPr>
          <w:rFonts w:ascii="宋体" w:hAnsi="宋体" w:eastAsia="宋体" w:cs="宋体"/>
          <w:color w:val="000"/>
          <w:sz w:val="28"/>
          <w:szCs w:val="28"/>
        </w:rPr>
        <w:t xml:space="preserve">　　敢于面对，勇于担当。及时化解了中盐天友农赔、企业改制遗留问题、劳动保障等矛盾纠纷。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1、公务用车情况。配备工作用车一辆，是在担任区委常委、区委办时候买的，品牌为大众帕萨特，系XX年12月份购买，排量为1.8。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w:t>
      </w:r>
    </w:p>
    <w:p>
      <w:pPr>
        <w:ind w:left="0" w:right="0" w:firstLine="560"/>
        <w:spacing w:before="450" w:after="450" w:line="312" w:lineRule="auto"/>
      </w:pPr>
      <w:r>
        <w:rPr>
          <w:rFonts w:ascii="宋体" w:hAnsi="宋体" w:eastAsia="宋体" w:cs="宋体"/>
          <w:color w:val="000"/>
          <w:sz w:val="28"/>
          <w:szCs w:val="28"/>
        </w:rPr>
        <w:t xml:space="preserve">　　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w:t>
      </w:r>
    </w:p>
    <w:p>
      <w:pPr>
        <w:ind w:left="0" w:right="0" w:firstLine="560"/>
        <w:spacing w:before="450" w:after="450" w:line="312" w:lineRule="auto"/>
      </w:pPr>
      <w:r>
        <w:rPr>
          <w:rFonts w:ascii="宋体" w:hAnsi="宋体" w:eastAsia="宋体" w:cs="宋体"/>
          <w:color w:val="000"/>
          <w:sz w:val="28"/>
          <w:szCs w:val="28"/>
        </w:rPr>
        <w:t xml:space="preserve">　　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12月28日至XX年1月3日，湖南省衡阳市召开第十四届人民代表大会第一次会议，共有527名市人大代表出席会议。在差额选举湖南省人大代表的过程中，发生了严重的以贿赂手段破坏选举的违纪违法案件。这次破坏选举案件，涉及人员多</w:t>
      </w:r>
    </w:p>
    <w:p>
      <w:pPr>
        <w:ind w:left="0" w:right="0" w:firstLine="560"/>
        <w:spacing w:before="450" w:after="450" w:line="312" w:lineRule="auto"/>
      </w:pPr>
      <w:r>
        <w:rPr>
          <w:rFonts w:ascii="黑体" w:hAnsi="黑体" w:eastAsia="黑体" w:cs="黑体"/>
          <w:color w:val="000000"/>
          <w:sz w:val="36"/>
          <w:szCs w:val="36"/>
          <w:b w:val="1"/>
          <w:bCs w:val="1"/>
        </w:rPr>
        <w:t xml:space="preserve">【篇7】个人对照检查材料产生问题的原因分析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【篇8】个人对照检查材料产生问题的原因分析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【篇9】个人对照检查材料产生问题的原因分析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2024-11-22T19:55:47+08:00</dcterms:created>
  <dcterms:modified xsi:type="dcterms:W3CDTF">2024-11-22T19:55:47+08:00</dcterms:modified>
</cp:coreProperties>
</file>

<file path=docProps/custom.xml><?xml version="1.0" encoding="utf-8"?>
<Properties xmlns="http://schemas.openxmlformats.org/officeDocument/2006/custom-properties" xmlns:vt="http://schemas.openxmlformats.org/officeDocument/2006/docPropsVTypes"/>
</file>