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2024年组织生活会纪检监察干部对照检查材料个人对照检查范文8篇</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2024年组...</w:t>
      </w:r>
    </w:p>
    <w:p>
      <w:pPr>
        <w:ind w:left="0" w:right="0" w:firstLine="560"/>
        <w:spacing w:before="450" w:after="450" w:line="312" w:lineRule="auto"/>
      </w:pPr>
      <w:r>
        <w:rPr>
          <w:rFonts w:ascii="宋体" w:hAnsi="宋体" w:eastAsia="宋体" w:cs="宋体"/>
          <w:color w:val="000"/>
          <w:sz w:val="28"/>
          <w:szCs w:val="28"/>
        </w:rPr>
        <w:t xml:space="preserve">以案促改,要端正思想,改变作风,要严于自律、公道正派、洁身自好,清廉自守,在自己心里真正筑起一道防腐防变的思想防线。以下是小编为大家收集的2024年组织生活会纪检监察干部对照检查材料个人对照检查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2024年组织生活会纪检监察干部对照检查材料个人对照检查篇1</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2024年组织生活会纪检监察干部对照检查材料个人对照检查篇3</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2024年组织生活会纪检监察干部对照检查材料个人对照检查篇5</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2024年组织生活会纪检监察干部对照检查材料个人对照检查篇7</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2024年组织生活会纪检监察干部对照检查材料个人对照检查篇8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2024-11-22T20:00:05+08:00</dcterms:created>
  <dcterms:modified xsi:type="dcterms:W3CDTF">2024-11-22T20:00:05+08:00</dcterms:modified>
</cp:coreProperties>
</file>

<file path=docProps/custom.xml><?xml version="1.0" encoding="utf-8"?>
<Properties xmlns="http://schemas.openxmlformats.org/officeDocument/2006/custom-properties" xmlns:vt="http://schemas.openxmlformats.org/officeDocument/2006/docPropsVTypes"/>
</file>