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关于以案促改自我剖析材料3篇</w:t>
      </w:r>
      <w:bookmarkEnd w:id="1"/>
    </w:p>
    <w:p>
      <w:pPr>
        <w:jc w:val="center"/>
        <w:spacing w:before="0" w:after="450"/>
      </w:pPr>
      <w:r>
        <w:rPr>
          <w:rFonts w:ascii="Arial" w:hAnsi="Arial" w:eastAsia="Arial" w:cs="Arial"/>
          <w:color w:val="999999"/>
          <w:sz w:val="20"/>
          <w:szCs w:val="20"/>
        </w:rPr>
        <w:t xml:space="preserve">来源：网络  作者：空山幽谷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把严明政治纪律和政治规矩摆在首位，按照习总书记提出的“五个必须、五个决不允许”的要求，主动在思想上划出红线、在行为上明确界限，坚决维护以习近平同志为核心的党中央权威，自觉在思想上政治上行动上同党中央坚持高度一致。二是严格落实“两个职责”。下...</w:t>
      </w:r>
    </w:p>
    <w:p>
      <w:pPr>
        <w:ind w:left="0" w:right="0" w:firstLine="560"/>
        <w:spacing w:before="450" w:after="450" w:line="312" w:lineRule="auto"/>
      </w:pPr>
      <w:r>
        <w:rPr>
          <w:rFonts w:ascii="宋体" w:hAnsi="宋体" w:eastAsia="宋体" w:cs="宋体"/>
          <w:color w:val="000"/>
          <w:sz w:val="28"/>
          <w:szCs w:val="28"/>
        </w:rPr>
        <w:t xml:space="preserve">把严明政治纪律和政治规矩摆在首位，按照习总书记提出的“五个必须、五个决不允许”的要求，主动在思想上划出红线、在行为上明确界限，坚决维护以习近平同志为核心的党中央权威，自觉在思想上政治上行动上同党中央坚持高度一致。二是严格落实“两个职责”。下面是小编为大家整理的关于以案促改自我剖析材料【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2024-11-24T13:00:48+08:00</dcterms:created>
  <dcterms:modified xsi:type="dcterms:W3CDTF">2024-11-24T13:00:48+08:00</dcterms:modified>
</cp:coreProperties>
</file>

<file path=docProps/custom.xml><?xml version="1.0" encoding="utf-8"?>
<Properties xmlns="http://schemas.openxmlformats.org/officeDocument/2006/custom-properties" xmlns:vt="http://schemas.openxmlformats.org/officeDocument/2006/docPropsVTypes"/>
</file>