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基层社会治理存在的问题及对策10篇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w:t>
      </w:r>
    </w:p>
    <w:p>
      <w:pPr>
        <w:ind w:left="0" w:right="0" w:firstLine="560"/>
        <w:spacing w:before="450" w:after="450" w:line="312" w:lineRule="auto"/>
      </w:pPr>
      <w:r>
        <w:rPr>
          <w:rFonts w:ascii="宋体" w:hAnsi="宋体" w:eastAsia="宋体" w:cs="宋体"/>
          <w:color w:val="000"/>
          <w:sz w:val="28"/>
          <w:szCs w:val="28"/>
        </w:rPr>
        <w:t xml:space="preserve">社会治理主要结合上述问题，将全书文章分为社会治理理论、社会治理创新实践、社会治理评估三大主题来加以分析，以期介绍中国社会治理的理论和最新实践，并推进相关改革进程。以下是小编收集整理的基层社会治理存在的问题及对策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第二篇: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第五篇: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第七篇: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第十篇: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