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基层社会治理存在的问题及对策11篇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按照党章规定,党的基层组织是指在工厂、商店、学校、机关、街道、合作社、农场、乡、镇、村、人民解放军连队和其他基层单位设立的党的基层委员会、总支部委员会、支部委员会。以下是为大家整理的基层社会治理存在的问题及对策11篇,欢迎品鉴!第1篇: 基...</w:t>
      </w:r>
    </w:p>
    <w:p>
      <w:pPr>
        <w:ind w:left="0" w:right="0" w:firstLine="560"/>
        <w:spacing w:before="450" w:after="450" w:line="312" w:lineRule="auto"/>
      </w:pPr>
      <w:r>
        <w:rPr>
          <w:rFonts w:ascii="宋体" w:hAnsi="宋体" w:eastAsia="宋体" w:cs="宋体"/>
          <w:color w:val="000"/>
          <w:sz w:val="28"/>
          <w:szCs w:val="28"/>
        </w:rPr>
        <w:t xml:space="preserve">按照党章规定,党的基层组织是指在工厂、商店、学校、机关、街道、合作社、农场、乡、镇、村、人民解放军连队和其他基层单位设立的党的基层委员会、总支部委员会、支部委员会。以下是为大家整理的基层社会治理存在的问题及对策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第2篇: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第3篇: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第4篇: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第5篇: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第6篇: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第7篇: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第8篇: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第9篇: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第10篇: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第11篇: 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2025-04-04T21:45:34+08:00</dcterms:created>
  <dcterms:modified xsi:type="dcterms:W3CDTF">2025-04-04T21:45:34+08:00</dcterms:modified>
</cp:coreProperties>
</file>

<file path=docProps/custom.xml><?xml version="1.0" encoding="utf-8"?>
<Properties xmlns="http://schemas.openxmlformats.org/officeDocument/2006/custom-properties" xmlns:vt="http://schemas.openxmlformats.org/officeDocument/2006/docPropsVTypes"/>
</file>