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党员组织生活会问题清单及整改措施范文15篇</w:t>
      </w:r>
      <w:bookmarkEnd w:id="1"/>
    </w:p>
    <w:p>
      <w:pPr>
        <w:jc w:val="center"/>
        <w:spacing w:before="0" w:after="450"/>
      </w:pPr>
      <w:r>
        <w:rPr>
          <w:rFonts w:ascii="Arial" w:hAnsi="Arial" w:eastAsia="Arial" w:cs="Arial"/>
          <w:color w:val="999999"/>
          <w:sz w:val="20"/>
          <w:szCs w:val="20"/>
        </w:rPr>
        <w:t xml:space="preserve">来源：网络  作者：红叶飘零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措施是一个汉语词语，读音为cuòshī，意思是针对某种情况而采取的处理办法。下面是小编精心整理的党员组织生活会问题清单及整改措施范文十五篇，仅供参考，大家一起来看看吧。　　　　措施：1、2024年党支部将“不忘初心，牢记使命”主题教育与“六...</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措施是一个汉语词语，读音为cuòshī，意思是针对某种情况而采取的处理办法。下面是小编精心整理的党员组织生活会问题清单及整改措施范文十五篇，仅供参考，大家一起来看看吧。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2024-11-25T08:48:07+08:00</dcterms:created>
  <dcterms:modified xsi:type="dcterms:W3CDTF">2024-11-25T08:48:07+08:00</dcterms:modified>
</cp:coreProperties>
</file>

<file path=docProps/custom.xml><?xml version="1.0" encoding="utf-8"?>
<Properties xmlns="http://schemas.openxmlformats.org/officeDocument/2006/custom-properties" xmlns:vt="http://schemas.openxmlformats.org/officeDocument/2006/docPropsVTypes"/>
</file>