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营商环境存在的问题和解决办法集合11篇</w:t>
      </w:r>
      <w:bookmarkEnd w:id="1"/>
    </w:p>
    <w:p>
      <w:pPr>
        <w:jc w:val="center"/>
        <w:spacing w:before="0" w:after="450"/>
      </w:pPr>
      <w:r>
        <w:rPr>
          <w:rFonts w:ascii="Arial" w:hAnsi="Arial" w:eastAsia="Arial" w:cs="Arial"/>
          <w:color w:val="999999"/>
          <w:sz w:val="20"/>
          <w:szCs w:val="20"/>
        </w:rPr>
        <w:t xml:space="preserve">来源：网络  作者：静默星光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收集整理的营商环境存在的问题和解决办法集合11篇，仅供参考，希望能够帮助到大家。【篇一】营商环境存在的问题...</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收集整理的营商环境存在的问题和解决办法集合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【篇二】营商环境存在的问题和解决办法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【篇三】营商环境存在的问题和解决办法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【篇四】营商环境存在的问题和解决办法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　　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　　三是民办教育方面。民办教育是优化教育营商环境的重要一环。目前制约我市民办教育发展的瓶颈或关键问题，土地征用方面，因近几年公办学校建设任务繁重，土地资源有限，自2024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　　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　　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　　二是建立“三多”调研机制，掌握第一手资料。把2024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　　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　　四是建立“四项”管理机制，提高服务水平。坚持目标导向、问题导向、需求导向和效益导向，全面推行“台帐管理、清单管理、项目管理和精细管理”四项管理，并将2024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　　（二）深化改革，全面落实“一次办好”政策措施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　　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　　一是标准先行，优化准入服务。在全面落实2024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560"/>
        <w:spacing w:before="450" w:after="450" w:line="312" w:lineRule="auto"/>
      </w:pPr>
      <w:r>
        <w:rPr>
          <w:rFonts w:ascii="宋体" w:hAnsi="宋体" w:eastAsia="宋体" w:cs="宋体"/>
          <w:color w:val="000"/>
          <w:sz w:val="28"/>
          <w:szCs w:val="28"/>
        </w:rPr>
        <w:t xml:space="preserve">　　二是共享互通，推进审批服务资源平台建设。加强数据共享平台建设，完成全市教育证照信息数据收集整理，建成全市教育行政审批信息库，积极参与实现全市部门间信息系统互联互通，实现数据互认共享。根据上级部署，探索开展电子证照、电子印章应用。开发普通高考网上信息确认系统，深度实施“互联网+”，在已经全面实现网上审批的基础上，持续扩大政务服务网上办事范围、提升网上服务水平。</w:t>
      </w:r>
    </w:p>
    <w:p>
      <w:pPr>
        <w:ind w:left="0" w:right="0" w:firstLine="560"/>
        <w:spacing w:before="450" w:after="450" w:line="312" w:lineRule="auto"/>
      </w:pPr>
      <w:r>
        <w:rPr>
          <w:rFonts w:ascii="宋体" w:hAnsi="宋体" w:eastAsia="宋体" w:cs="宋体"/>
          <w:color w:val="000"/>
          <w:sz w:val="28"/>
          <w:szCs w:val="28"/>
        </w:rPr>
        <w:t xml:space="preserve">　　三是部门协作，提升教育审批“一链办理”水平。完善民办学校审批和校车使用许可“一链办理”，努力实现跨部门的教育行政审批事项全部实行“一链办理”，并强化责任落实、完善工作流程、提升服务效能。</w:t>
      </w:r>
    </w:p>
    <w:p>
      <w:pPr>
        <w:ind w:left="0" w:right="0" w:firstLine="560"/>
        <w:spacing w:before="450" w:after="450" w:line="312" w:lineRule="auto"/>
      </w:pPr>
      <w:r>
        <w:rPr>
          <w:rFonts w:ascii="宋体" w:hAnsi="宋体" w:eastAsia="宋体" w:cs="宋体"/>
          <w:color w:val="000"/>
          <w:sz w:val="28"/>
          <w:szCs w:val="28"/>
        </w:rPr>
        <w:t xml:space="preserve">　　四是流程优化，完善政务服务办事指南。政务服务事项“应进、能进”的都进入市行政审批大厅办理，市教育局新入驻大厅政务服务事项5项，做好事项入驻交接，实现“一窗受理，集成服务”。</w:t>
      </w:r>
    </w:p>
    <w:p>
      <w:pPr>
        <w:ind w:left="0" w:right="0" w:firstLine="560"/>
        <w:spacing w:before="450" w:after="450" w:line="312" w:lineRule="auto"/>
      </w:pPr>
      <w:r>
        <w:rPr>
          <w:rFonts w:ascii="宋体" w:hAnsi="宋体" w:eastAsia="宋体" w:cs="宋体"/>
          <w:color w:val="000"/>
          <w:sz w:val="28"/>
          <w:szCs w:val="28"/>
        </w:rPr>
        <w:t xml:space="preserve">　　（三）完善政策，全面优化民办教育发展环境</w:t>
      </w:r>
    </w:p>
    <w:p>
      <w:pPr>
        <w:ind w:left="0" w:right="0" w:firstLine="560"/>
        <w:spacing w:before="450" w:after="450" w:line="312" w:lineRule="auto"/>
      </w:pPr>
      <w:r>
        <w:rPr>
          <w:rFonts w:ascii="宋体" w:hAnsi="宋体" w:eastAsia="宋体" w:cs="宋体"/>
          <w:color w:val="000"/>
          <w:sz w:val="28"/>
          <w:szCs w:val="28"/>
        </w:rPr>
        <w:t xml:space="preserve">　　一是落实民办教育公共财政投入责任。根据民办教育发展规模，结合公办学校经费拨款水平,设立民办教育发展专项资金。同步建立政府购买教育服务机制，通过安排生均教育经费、保障教师待遇和专业发展经费、补助学校教学科研经费等形式对民办学校进行公共财政扶持，逐步完善差额补助、定额补助、项目补助、奖励性补助等多元化的公共财政资助体系。</w:t>
      </w:r>
    </w:p>
    <w:p>
      <w:pPr>
        <w:ind w:left="0" w:right="0" w:firstLine="560"/>
        <w:spacing w:before="450" w:after="450" w:line="312" w:lineRule="auto"/>
      </w:pPr>
      <w:r>
        <w:rPr>
          <w:rFonts w:ascii="宋体" w:hAnsi="宋体" w:eastAsia="宋体" w:cs="宋体"/>
          <w:color w:val="000"/>
          <w:sz w:val="28"/>
          <w:szCs w:val="28"/>
        </w:rPr>
        <w:t xml:space="preserve">　　二是落实民办学校与公办学校享有同等的土地使用政策和待遇。协调争取各级国土等部门应将民间资本投入教育领域的基本建设项目纳入当地土地利用总体规划和年度土地利用计划,并明确一定的比例。为鼓励对存量土地挖潜，民间资本投入教育建设项目利用原有闲置的厂房、医院、商业设施等存量土地和用房资源进行整合改造后用于教育设施用地，由规划部门出具同意临时改变功能的规划意见，办理用地、消防等手续。</w:t>
      </w:r>
    </w:p>
    <w:p>
      <w:pPr>
        <w:ind w:left="0" w:right="0" w:firstLine="560"/>
        <w:spacing w:before="450" w:after="450" w:line="312" w:lineRule="auto"/>
      </w:pPr>
      <w:r>
        <w:rPr>
          <w:rFonts w:ascii="宋体" w:hAnsi="宋体" w:eastAsia="宋体" w:cs="宋体"/>
          <w:color w:val="000"/>
          <w:sz w:val="28"/>
          <w:szCs w:val="28"/>
        </w:rPr>
        <w:t xml:space="preserve">　　三是鼓励探索多元化投资办学模式。拓宽民间资本参与教育事业发展的渠道，形成不同投资主体、不同举办主体公平有序的竞争环境，大幅提升公共教育资源的供给能力。鼓励行业、企业等社会力量参与公办学校办学，鼓励大中型企业以职业学校为重点投资办学。鼓励优质公办学校通过各种方式支持民办学校办学。对非营利性民办中小学，积极探索建立“社会投资建校、政府支持师资、收费保障运转、部门协调监管、资产学校所有”的民办教育发展体制。</w:t>
      </w:r>
    </w:p>
    <w:p>
      <w:pPr>
        <w:ind w:left="0" w:right="0" w:firstLine="560"/>
        <w:spacing w:before="450" w:after="450" w:line="312" w:lineRule="auto"/>
      </w:pPr>
      <w:r>
        <w:rPr>
          <w:rFonts w:ascii="宋体" w:hAnsi="宋体" w:eastAsia="宋体" w:cs="宋体"/>
          <w:color w:val="000"/>
          <w:sz w:val="28"/>
          <w:szCs w:val="28"/>
        </w:rPr>
        <w:t xml:space="preserve">　　四是建立青岛市民办教育资金管理平台。学习借鉴重庆市经验，以青岛教育发展投资集团有限公司为依托，建立全市民办教育资金管理平台，确保民办学校的学费、捐赠、财政补助奖励等收入，分别记帐，流向分明。建立健全民办学校会计制度、财物管理制度和资本运作监管机制，确保民办学校资金、财物等事项阳光透明，最大限度降低办学风险，同时也确保政府投入资产的安全性和效益最大化。</w:t>
      </w:r>
    </w:p>
    <w:p>
      <w:pPr>
        <w:ind w:left="0" w:right="0" w:firstLine="560"/>
        <w:spacing w:before="450" w:after="450" w:line="312" w:lineRule="auto"/>
      </w:pPr>
      <w:r>
        <w:rPr>
          <w:rFonts w:ascii="宋体" w:hAnsi="宋体" w:eastAsia="宋体" w:cs="宋体"/>
          <w:color w:val="000"/>
          <w:sz w:val="28"/>
          <w:szCs w:val="28"/>
        </w:rPr>
        <w:t xml:space="preserve">　　市教育局将在市委、市政府的坚强领导下，进一步担当作为、狠抓落实，把相关精神宣传到位，把有关政策督查落实到位，不断营造良好的教育生态，为青岛建设开放现代活力时尚的国际大都市做出贡献。</w:t>
      </w:r>
    </w:p>
    <w:p>
      <w:pPr>
        <w:ind w:left="0" w:right="0" w:firstLine="560"/>
        <w:spacing w:before="450" w:after="450" w:line="312" w:lineRule="auto"/>
      </w:pPr>
      <w:r>
        <w:rPr>
          <w:rFonts w:ascii="黑体" w:hAnsi="黑体" w:eastAsia="黑体" w:cs="黑体"/>
          <w:color w:val="000000"/>
          <w:sz w:val="36"/>
          <w:szCs w:val="36"/>
          <w:b w:val="1"/>
          <w:bCs w:val="1"/>
        </w:rPr>
        <w:t xml:space="preserve">【篇五】营商环境存在的问题和解决办法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【篇六】营商环境存在的问题和解决办法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【篇七】营商环境存在的问题和解决办法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【篇八】营商环境存在的问题和解决办法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【篇九】营商环境存在的问题和解决办法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【篇十】营商环境存在的问题和解决办法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【篇十一】营商环境存在的问题和解决办法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2025-04-09T01:27:25+08:00</dcterms:created>
  <dcterms:modified xsi:type="dcterms:W3CDTF">2025-04-09T01:27:25+08:00</dcterms:modified>
</cp:coreProperties>
</file>

<file path=docProps/custom.xml><?xml version="1.0" encoding="utf-8"?>
<Properties xmlns="http://schemas.openxmlformats.org/officeDocument/2006/custom-properties" xmlns:vt="http://schemas.openxmlformats.org/officeDocument/2006/docPropsVTypes"/>
</file>