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2024年学校支部班子对照检查材料集合7篇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就其内容来讲必须具有政治性、思想性、原则性和针对性;就其形式来讲，则应力求灵活多样、生动活泼、富有实效，使形式更富有时代气息，更好地为内容服务。以下是小编整理的2024年学校支部班子对照检查材料集合7篇，欢迎阅读与收藏。【篇一】...</w:t>
      </w:r>
    </w:p>
    <w:p>
      <w:pPr>
        <w:ind w:left="0" w:right="0" w:firstLine="560"/>
        <w:spacing w:before="450" w:after="450" w:line="312" w:lineRule="auto"/>
      </w:pPr>
      <w:r>
        <w:rPr>
          <w:rFonts w:ascii="宋体" w:hAnsi="宋体" w:eastAsia="宋体" w:cs="宋体"/>
          <w:color w:val="000"/>
          <w:sz w:val="28"/>
          <w:szCs w:val="28"/>
        </w:rPr>
        <w:t xml:space="preserve">党的组织生活就其内容来讲必须具有政治性、思想性、原则性和针对性;就其形式来讲，则应力求灵活多样、生动活泼、富有实效，使形式更富有时代气息，更好地为内容服务。以下是小编整理的2024年学校支部班子对照检查材料集合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2024-11-22T19:21:05+08:00</dcterms:created>
  <dcterms:modified xsi:type="dcterms:W3CDTF">2024-11-22T19:21:05+08:00</dcterms:modified>
</cp:coreProperties>
</file>

<file path=docProps/custom.xml><?xml version="1.0" encoding="utf-8"?>
<Properties xmlns="http://schemas.openxmlformats.org/officeDocument/2006/custom-properties" xmlns:vt="http://schemas.openxmlformats.org/officeDocument/2006/docPropsVTypes"/>
</file>