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社区组织生活会个人对照检查材料通用12篇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组织生活会个人对照检查材料(通用12篇)，仅供参考，希望能够帮助到大家。【篇一】社区组织生活会个人对照检查材料　　近段时间...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组织生活会：是党支部或党小组以交流思想，总结交流经验，开展批评与自我批评为中心内容的组织活动制度。以下是小编整理的社区组织生活会个人对照检查材料(通用12篇)，仅供参考，希望能够帮助到大家。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【篇五】社区组织生活会个人对照检查材料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【篇六】社区组织生活会个人对照检查材料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【篇七】社区组织生活会个人对照检查材料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黑体" w:hAnsi="黑体" w:eastAsia="黑体" w:cs="黑体"/>
          <w:color w:val="000000"/>
          <w:sz w:val="36"/>
          <w:szCs w:val="36"/>
          <w:b w:val="1"/>
          <w:bCs w:val="1"/>
        </w:rPr>
        <w:t xml:space="preserve">【篇八】社区组织生活会个人对照检查材料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【篇九】社区组织生活会个人对照检查材料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【篇十一】社区组织生活会个人对照检查材料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【篇十二】社区组织生活会个人对照检查材料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