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对照新时代党的治疆方略存在的问题通用10篇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新疆，民族团结已融入人们日常生活工作学习中，贯穿到学校教育、家庭教育、社会教育的方方面面，各民族相互嵌入式的社会结构和社区环境正在形成。以下是为大家整理的对照新时代党的治疆方略存在的问题(通用10篇),欢迎品鉴!对照新时代党的治疆方略存在...</w:t>
      </w:r>
    </w:p>
    <w:p>
      <w:pPr>
        <w:ind w:left="0" w:right="0" w:firstLine="560"/>
        <w:spacing w:before="450" w:after="450" w:line="312" w:lineRule="auto"/>
      </w:pPr>
      <w:r>
        <w:rPr>
          <w:rFonts w:ascii="宋体" w:hAnsi="宋体" w:eastAsia="宋体" w:cs="宋体"/>
          <w:color w:val="000"/>
          <w:sz w:val="28"/>
          <w:szCs w:val="28"/>
        </w:rPr>
        <w:t xml:space="preserve">在新疆，民族团结已融入人们日常生活工作学习中，贯穿到学校教育、家庭教育、社会教育的方方面面，各民族相互嵌入式的社会结构和社区环境正在形成。以下是为大家整理的对照新时代党的治疆方略存在的问题(通用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对照新时代党的治疆方略存在的问题篇2</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对照新时代党的治疆方略存在的问题篇3</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对照新时代党的治疆方略存在的问题篇4</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对照新时代党的治疆方略存在的问题篇5</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对照新时代党的治疆方略存在的问题篇6</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对照新时代党的治疆方略存在的问题篇7</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对照新时代党的治疆方略存在的问题篇8</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对照新时代党的治疆方略存在的问题篇9</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对照新时代党的治疆方略存在的问题篇10</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2024-11-22T20:08:52+08:00</dcterms:created>
  <dcterms:modified xsi:type="dcterms:W3CDTF">2024-11-22T20:08:52+08:00</dcterms:modified>
</cp:coreProperties>
</file>

<file path=docProps/custom.xml><?xml version="1.0" encoding="utf-8"?>
<Properties xmlns="http://schemas.openxmlformats.org/officeDocument/2006/custom-properties" xmlns:vt="http://schemas.openxmlformats.org/officeDocument/2006/docPropsVTypes"/>
</file>