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最新关于《猎人笔记》读后感范文8篇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读好书可以有助于提高自己的阅读技能，只有知识上的富有才可以享受心灵上的满足，那么相关的读后感该如何写呢？以下是小编和大家分享的最新关于《猎人笔记》读后感范文，以供参考。最新关于《猎人笔记》读后感范文1只是泡沫，只是繁杂的气泡，哪怕在阳光...</w:t>
      </w:r>
    </w:p>
    <w:p>
      <w:pPr>
        <w:ind w:left="0" w:right="0" w:firstLine="560"/>
        <w:spacing w:before="450" w:after="450" w:line="312" w:lineRule="auto"/>
      </w:pPr>
      <w:r>
        <w:rPr>
          <w:rFonts w:ascii="宋体" w:hAnsi="宋体" w:eastAsia="宋体" w:cs="宋体"/>
          <w:color w:val="000"/>
          <w:sz w:val="28"/>
          <w:szCs w:val="28"/>
        </w:rPr>
        <w:t xml:space="preserve">通过读好书可以有助于提高自己的阅读技能，只有知识上的富有才可以享受心灵上的满足，那么相关的读后感该如何写呢？以下是小编和大家分享的最新关于《猎人笔记》读后感范文，以供参考。</w:t>
      </w:r>
    </w:p>
    <w:p>
      <w:pPr>
        <w:ind w:left="0" w:right="0" w:firstLine="560"/>
        <w:spacing w:before="450" w:after="450" w:line="312" w:lineRule="auto"/>
      </w:pPr>
      <w:r>
        <w:rPr>
          <w:rFonts w:ascii="宋体" w:hAnsi="宋体" w:eastAsia="宋体" w:cs="宋体"/>
          <w:color w:val="000"/>
          <w:sz w:val="28"/>
          <w:szCs w:val="28"/>
        </w:rPr>
        <w:t xml:space="preserve">最新关于《猎人笔记》读后感范文1</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宋体" w:hAnsi="宋体" w:eastAsia="宋体" w:cs="宋体"/>
          <w:color w:val="000"/>
          <w:sz w:val="28"/>
          <w:szCs w:val="28"/>
        </w:rPr>
        <w:t xml:space="preserve">最新关于《猎人笔记》读后感范文2</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最新关于《猎人笔记》读后感范文3</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最新关于《猎人笔记》读后感范文4</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宋体" w:hAnsi="宋体" w:eastAsia="宋体" w:cs="宋体"/>
          <w:color w:val="000"/>
          <w:sz w:val="28"/>
          <w:szCs w:val="28"/>
        </w:rPr>
        <w:t xml:space="preserve">最新关于《猎人笔记》读后感范文5</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最新关于《猎人笔记》读后感范文6</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最新关于《猎人笔记》读后感范文7</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宋体" w:hAnsi="宋体" w:eastAsia="宋体" w:cs="宋体"/>
          <w:color w:val="000"/>
          <w:sz w:val="28"/>
          <w:szCs w:val="28"/>
        </w:rPr>
        <w:t xml:space="preserve">最新关于《猎人笔记》读后感范文8</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2025-04-21T16:02:08+08:00</dcterms:created>
  <dcterms:modified xsi:type="dcterms:W3CDTF">2025-04-21T16:02:08+08:00</dcterms:modified>
</cp:coreProperties>
</file>

<file path=docProps/custom.xml><?xml version="1.0" encoding="utf-8"?>
<Properties xmlns="http://schemas.openxmlformats.org/officeDocument/2006/custom-properties" xmlns:vt="http://schemas.openxmlformats.org/officeDocument/2006/docPropsVTypes"/>
</file>