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公司员工季度个人工作总结(五篇)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季度员工个人工作总结 公司员工季度个人工作总结一一、全面加强学习，努力提高自身综合素质认真积极地参加局里组织的各种学习培训，进一步学习国家有关检验的法律法规，学习规章制度。及时把握政策动向，使自己在思想和行动上与全局保持了高度一致。二、严于...</w:t>
      </w:r>
    </w:p>
    <w:p>
      <w:pPr>
        <w:ind w:left="0" w:right="0" w:firstLine="560"/>
        <w:spacing w:before="450" w:after="450" w:line="312" w:lineRule="auto"/>
      </w:pPr>
      <w:r>
        <w:rPr>
          <w:rFonts w:ascii="黑体" w:hAnsi="黑体" w:eastAsia="黑体" w:cs="黑体"/>
          <w:color w:val="000000"/>
          <w:sz w:val="36"/>
          <w:szCs w:val="36"/>
          <w:b w:val="1"/>
          <w:bCs w:val="1"/>
        </w:rPr>
        <w:t xml:space="preserve">季度员工个人工作总结 公司员工季度个人工作总结一</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季度员工个人工作总结 公司员工季度个人工作总结二</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季度员工个人工作总结 公司员工季度个人工作总结三</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季度员工个人工作总结 公司员工季度个人工作总结四</w:t>
      </w:r>
    </w:p>
    <w:p>
      <w:pPr>
        <w:ind w:left="0" w:right="0" w:firstLine="560"/>
        <w:spacing w:before="450" w:after="450" w:line="312" w:lineRule="auto"/>
      </w:pPr>
      <w:r>
        <w:rPr>
          <w:rFonts w:ascii="宋体" w:hAnsi="宋体" w:eastAsia="宋体" w:cs="宋体"/>
          <w:color w:val="000"/>
          <w:sz w:val="28"/>
          <w:szCs w:val="28"/>
        </w:rPr>
        <w:t xml:space="preserve">进入二季度以来，股指继续攀升，投资者的交易热情高涨，交易量持续放大。随着暂停数月之久的ipo重启以及创业板交易开通的提前反应，市场的波动不断加大，投资者教育工作显得尤为迫切和重要。根据这一特点，结合南京证券_年投资者教育方案的整体安排，在二季度，公司进一步加强组织领导，完善制度，拓展教育方式和渠道，倡导投资者价值投资、理性投资，进一步维护证券市场的稳定发展，取得了必须成绩。现将今年二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一、进一步加强组织领导，完善制度，狠抓落实，进取推进投资者教育工作。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景，合理安排营业部的投资者教育工作计划、工作方式和时间，对营业部投资者教育工作进行组织、协调、督导和落实，确保投资者教育工作的顺利进行。其中，上海新华路、杭州庆春东路、重庆较场口等多家营业部均制定了详细的投资者教育计划，资料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二、进取开展形式多样、资料丰富的教育活动，切实提高投资者教育工作效果。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公司各营业部根据证券市场的不一样发展阶段以及当地的具体情景，进取调整投资者教育宣传形式，采用多种形式，认真做好投资者教育工作。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资料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银川民族北街、南京新华路、南京长乐路和深圳南海大道等_多家营业部经过股市沙龙、股民学校等形式向投资者普及证券知识，并针对不一样的投资群体，开展了丰富多样的投资者教育活动。同时，深圳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三、组织业务培训与合规竞赛，提高员工执业素质，为客户供给更加完善的教育与服务。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异常是经纪人管理暂行条例)、行业自律规定、新业务开展规则等资料。</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供给更加优良的服务，进一步做好投资者教育工作，公司组织了全公司范围的合规竞赛，自今年4月份开始至6月底，先后完成了初赛和复赛，7月份将在南京电视台举行总决赛。经过本次合规竞赛，公司上下掀起了一股人人学习，人人合规的热潮，极大地推动了公司投资者教育工作的发展。其中南京龙蟠路、南京热河路、镇江、福州华林路等_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经过信息、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进取加强与新闻媒体的合作，采取多种多样的合作形式，扩大投资者教育的影响面。张家港步行街、昆明丹霞路、北京惠新西街等15家营业部经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二季度公司的投资者教育工作取得了必须的成绩，但在深化投资者教育工作中同样也遇到了一些问题，有待研究并在实践中探索解决方法，比较突出的问题包括：一是现有的投资者教育资料、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_年行情的深入发展，投资者教育工作需要关注的方面越来越多，南京证券都将一如既往加强领导，认真组织，进取推进，把投资者的风险教育作为一项日常的、长期的工作来落实，从切实保护投资者合法权益和利益的角度出发，增强投资者的风险意识，维护投资者权益，提高投资者抵御风险的本事，继续巩固和完善投资者教育工作所取得的成绩。</w:t>
      </w:r>
    </w:p>
    <w:p>
      <w:pPr>
        <w:ind w:left="0" w:right="0" w:firstLine="560"/>
        <w:spacing w:before="450" w:after="450" w:line="312" w:lineRule="auto"/>
      </w:pPr>
      <w:r>
        <w:rPr>
          <w:rFonts w:ascii="黑体" w:hAnsi="黑体" w:eastAsia="黑体" w:cs="黑体"/>
          <w:color w:val="000000"/>
          <w:sz w:val="36"/>
          <w:szCs w:val="36"/>
          <w:b w:val="1"/>
          <w:bCs w:val="1"/>
        </w:rPr>
        <w:t xml:space="preserve">季度员工个人工作总结 公司员工季度个人工作总结五</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有助于我们寻找工作和事物发展的规律，从而掌握并运用这些规律，下面是小编为大家整理的季度员工个人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进入二季度以来，股指继续攀升，投资者的交易热情高涨，交易量持续放大。随着暂停数月之久的ipo重启以及创业板交易开通的提前反应，市场的波动不断加大，投资者教育工作显得尤为迫切和重要。根据这一特点，结合南京证券_年投资者教育方案的整体安排，在二季度，公司进一步加强组织领导，完善制度，拓展教育方式和渠道，倡导投资者价值投资、理性投资，进一步维护证券市场的稳定发展，取得了必须成绩。现将今年二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一、进一步加强组织领导，完善制度，狠抓落实，进取推进投资者教育工作。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景，合理安排营业部的投资者教育工作计划、工作方式和时间，对营业部投资者教育工作进行组织、协调、督导和落实，确保投资者教育工作的顺利进行。其中，上海新华路、杭州庆春东路、重庆较场口等多家营业部均制定了详细的投资者教育计划，资料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二、进取开展形式多样、资料丰富的教育活动，切实提高投资者教育工作效果。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公司各营业部根据证券市场的不一样发展阶段以及当地的具体情景，进取调整投资者教育宣传形式，采用多种形式，认真做好投资者教育工作。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资料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银川民族北街、南京新华路、南京长乐路和深圳南海大道等_多家营业部经过股市沙龙、股民学校等形式向投资者普及证券知识，并针对不一样的投资群体，开展了丰富多样的投资者教育活动。同时，深圳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三、组织业务培训与合规竞赛，提高员工执业素质，为客户供给更加完善的教育与服务。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异常是经纪人管理暂行条例)、行业自律规定、新业务开展规则等资料。</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供给更加优良的服务，进一步做好投资者教育工作，公司组织了全公司范围的合规竞赛，自今年4月份开始至6月底，先后完成了初赛和复赛，7月份将在南京电视台举行总决赛。经过本次合规竞赛，公司上下掀起了一股人人学习，人人合规的热潮，极大地推动了公司投资者教育工作的发展。其中南京龙蟠路、南京热河路、镇江、福州华林路等_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经过信息、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进取加强与新闻媒体的合作，采取多种多样的合作形式，扩大投资者教育的影响面。张家港步行街、昆明丹霞路、北京惠新西街等15家营业部经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二季度公司的投资者教育工作取得了必须的成绩，但在深化投资者教育工作中同样也遇到了一些问题，有待研究并在实践中探索解决方法，比较突出的问题包括：一是现有的投资者教育资料、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_年行情的深入发展，投资者教育工作需要关注的方面越来越多，南京证券都将一如既往加强领导，认真组织，进取推进，把投资者的风险教育作为一项日常的、长期的工作来落实，从切实保护投资者合法权益和利益的角度出发，增强投资者的风险意识，维护投资者权益，提高投资者抵御风险的本事，继续巩固和完善投资者教育工作所取得的成绩。</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2024-11-25T15:49:51+08:00</dcterms:created>
  <dcterms:modified xsi:type="dcterms:W3CDTF">2024-11-25T15:49:51+08:00</dcterms:modified>
</cp:coreProperties>
</file>

<file path=docProps/custom.xml><?xml version="1.0" encoding="utf-8"?>
<Properties xmlns="http://schemas.openxmlformats.org/officeDocument/2006/custom-properties" xmlns:vt="http://schemas.openxmlformats.org/officeDocument/2006/docPropsVTypes"/>
</file>