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物业公司工作总结精辟简短(5篇)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辟简短一一、规范行为，提高自身形象。1、管理处员工统一着装，挂牌上岗。2、按客服中心的接待要求，贯彻礼貌待人、微笑服务、主动问候的方式接待业主、来访者。3、对业主、来访者提出的要求进行分析，以便提供更好、更优质的服务。4、...</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物业公司工作总结精辟简短二</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