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女职工产假期间的工资标准是怎样规定的</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期间的工资标准是怎样规定的女职工产假期间的工资标准是怎样规定的产假属于国家的法定假日，按照法律规定产假期间是有工资的。很多人对产假期间的工资标准都不是很了解，不能正确维护自身的利益。那么国家对于产假期间的工资标准是怎样规...</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第一篇：女职工产假期间的工资标准是怎样规定的</w:t>
      </w:r>
    </w:p>
    <w:p>
      <w:pPr>
        <w:ind w:left="0" w:right="0" w:firstLine="560"/>
        <w:spacing w:before="450" w:after="450" w:line="312" w:lineRule="auto"/>
      </w:pPr>
      <w:r>
        <w:rPr>
          <w:rFonts w:ascii="宋体" w:hAnsi="宋体" w:eastAsia="宋体" w:cs="宋体"/>
          <w:color w:val="000"/>
          <w:sz w:val="28"/>
          <w:szCs w:val="28"/>
        </w:rPr>
        <w:t xml:space="preserve">女职工产假期间的工资标准是怎样规定的产假属于国家的法定假日，按照法律规定产假期间是有工资的。很多人对产假期间的工资标准都不是很了解，不能正确维护自身的利益。那么国家对于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摄像手表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英国卫裤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2、机关技术工人，为本人岗位工资、莎娜琳技术等级（职务）工资与按国家规定比例计算的奖金；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宋体" w:hAnsi="宋体" w:eastAsia="宋体" w:cs="宋体"/>
          <w:color w:val="000"/>
          <w:sz w:val="28"/>
          <w:szCs w:val="28"/>
        </w:rPr>
        <w:t xml:space="preserve">During female worker maternity leave salary standard is what provides the</w:t>
      </w:r>
    </w:p>
    <w:p>
      <w:pPr>
        <w:ind w:left="0" w:right="0" w:firstLine="560"/>
        <w:spacing w:before="450" w:after="450" w:line="312" w:lineRule="auto"/>
      </w:pPr>
      <w:r>
        <w:rPr>
          <w:rFonts w:ascii="宋体" w:hAnsi="宋体" w:eastAsia="宋体" w:cs="宋体"/>
          <w:color w:val="000"/>
          <w:sz w:val="28"/>
          <w:szCs w:val="28"/>
        </w:rPr>
        <w:t xml:space="preserve">Maternity leave of a national statutory holiday, in accordance with the law during the maternity leave is a salary.A lot of people during the maternity leave wages are not very understanding, can not correctly to safeguard their own interests.http://www.feisuxs Then the state for maternity leave wages is how to set? Maternity leave, refers to women serving perinatal leave benefits, generally from the delivery before the half a month to two months postpartum, late May before</w:t>
      </w:r>
    </w:p>
    <w:p>
      <w:pPr>
        <w:ind w:left="0" w:right="0" w:firstLine="560"/>
        <w:spacing w:before="450" w:after="450" w:line="312" w:lineRule="auto"/>
      </w:pPr>
      <w:r>
        <w:rPr>
          <w:rFonts w:ascii="宋体" w:hAnsi="宋体" w:eastAsia="宋体" w:cs="宋体"/>
          <w:color w:val="000"/>
          <w:sz w:val="28"/>
          <w:szCs w:val="28"/>
        </w:rPr>
        <w:t xml:space="preserve">and after up to four months, reproductive female employees enjoy less than ninety days of maternity leave.In November 21, 2025, the legal office of the State Council published the full text of “ the special labor http:// In April 18, 2025, the State Council executive meeting examined and approved in principle the ” female worker labor protection special provisions(Draft)\".The draft will be the reproductive female employees enjoy maternity leave from 90 days to 98 days, and regulate the relevant treatment.During maternity leave wages: according to the relevant legal provisions, workers in the statutory holidays household employers shall pay wages.Wage including hourly wages, piece rate wage, bonus, allowance and subsidy.Workers\' fertility or the implementation of family planning operation shall enjoy the vacation http:// and workers, to my position(technical grade)wages and in accordance with the provisions of national percentage allowance(which, athletes, for my Sports Foundation grant and achievement allowance).Maternity leave during normal labor wages to pay their wages during maternity leave.If you usually pay contains performance pay, all kinds of subsidies, also belong to normal labor during</w:t>
      </w:r>
    </w:p>
    <w:p>
      <w:pPr>
        <w:ind w:left="0" w:right="0" w:firstLine="560"/>
        <w:spacing w:before="450" w:after="450" w:line="312" w:lineRule="auto"/>
      </w:pPr>
      <w:r>
        <w:rPr>
          <w:rFonts w:ascii="宋体" w:hAnsi="宋体" w:eastAsia="宋体" w:cs="宋体"/>
          <w:color w:val="000"/>
          <w:sz w:val="28"/>
          <w:szCs w:val="28"/>
        </w:rPr>
        <w:t xml:space="preserve">maternity leave salary sex income, to account.</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2025-01-31T14:07:58+08:00</dcterms:created>
  <dcterms:modified xsi:type="dcterms:W3CDTF">2025-01-31T14:07:58+08:00</dcterms:modified>
</cp:coreProperties>
</file>

<file path=docProps/custom.xml><?xml version="1.0" encoding="utf-8"?>
<Properties xmlns="http://schemas.openxmlformats.org/officeDocument/2006/custom-properties" xmlns:vt="http://schemas.openxmlformats.org/officeDocument/2006/docPropsVTypes"/>
</file>