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工业经济运行情况</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第一篇：工业经济运行情况汇 报 材 料县经济和商务局一、工业经济运行情况（一）工业增速不断加快截止6月底，全县累计完成工业总产值21.2亿元，同比增长34%。其中：规模以上完成16.8亿元，同比增长45 %；规模以下完成4.4 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第四篇：红塔区工业经济运行</w:t>
      </w:r>
    </w:p>
    <w:p>
      <w:pPr>
        <w:ind w:left="0" w:right="0" w:firstLine="560"/>
        <w:spacing w:before="450" w:after="450" w:line="312" w:lineRule="auto"/>
      </w:pPr>
      <w:r>
        <w:rPr>
          <w:rFonts w:ascii="宋体" w:hAnsi="宋体" w:eastAsia="宋体" w:cs="宋体"/>
          <w:color w:val="000"/>
          <w:sz w:val="28"/>
          <w:szCs w:val="28"/>
        </w:rPr>
        <w:t xml:space="preserve">红塔区工业经济运行</w:t>
      </w:r>
    </w:p>
    <w:p>
      <w:pPr>
        <w:ind w:left="0" w:right="0" w:firstLine="560"/>
        <w:spacing w:before="450" w:after="450" w:line="312" w:lineRule="auto"/>
      </w:pPr>
      <w:r>
        <w:rPr>
          <w:rFonts w:ascii="宋体" w:hAnsi="宋体" w:eastAsia="宋体" w:cs="宋体"/>
          <w:color w:val="000"/>
          <w:sz w:val="28"/>
          <w:szCs w:val="28"/>
        </w:rPr>
        <w:t xml:space="preserve">2024年第9期（总第117期）</w:t>
      </w:r>
    </w:p>
    <w:p>
      <w:pPr>
        <w:ind w:left="0" w:right="0" w:firstLine="560"/>
        <w:spacing w:before="450" w:after="450" w:line="312" w:lineRule="auto"/>
      </w:pPr>
      <w:r>
        <w:rPr>
          <w:rFonts w:ascii="宋体" w:hAnsi="宋体" w:eastAsia="宋体" w:cs="宋体"/>
          <w:color w:val="000"/>
          <w:sz w:val="28"/>
          <w:szCs w:val="28"/>
        </w:rPr>
        <w:t xml:space="preserve">玉溪市红塔区工业和信息化局</w:t>
      </w:r>
    </w:p>
    <w:p>
      <w:pPr>
        <w:ind w:left="0" w:right="0" w:firstLine="560"/>
        <w:spacing w:before="450" w:after="450" w:line="312" w:lineRule="auto"/>
      </w:pPr>
      <w:r>
        <w:rPr>
          <w:rFonts w:ascii="宋体" w:hAnsi="宋体" w:eastAsia="宋体" w:cs="宋体"/>
          <w:color w:val="000"/>
          <w:sz w:val="28"/>
          <w:szCs w:val="28"/>
        </w:rPr>
        <w:t xml:space="preserve">二○一八年十月二十三日</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3、主要产品产量“九增六减”。1-9月，产量增加的是：多色印刷品128.4万对开色令，同比增长11.7%；塑料制品6.0万吨，增长1.1%；水泥171.3万吨，增长12.1%；商品混凝土69.5万立方米，增长1.6%；钢材375.8万吨，增长23.9%；铝材4140吨，增长13.0%；金属切削机床3961台，增长1.5%；电力电缆5.1万千米，增长51.2%；灯具及照明装置1.8万套，增长150.2%。产量减少的是：饲料6.7万吨，同比下降7.8%；精制食用植物油17.9万吨，下降3.0%；鲜、冷藏肉1.7万吨，下降9.4%；钢结构2.3万吨，下降17.9%；中成药701吨，下降65.1%；太阳能热水器12.0万平方米，下降27.2%。</w:t>
      </w:r>
    </w:p>
    <w:p>
      <w:pPr>
        <w:ind w:left="0" w:right="0" w:firstLine="560"/>
        <w:spacing w:before="450" w:after="450" w:line="312" w:lineRule="auto"/>
      </w:pPr>
      <w:r>
        <w:rPr>
          <w:rFonts w:ascii="宋体" w:hAnsi="宋体" w:eastAsia="宋体" w:cs="宋体"/>
          <w:color w:val="000"/>
          <w:sz w:val="28"/>
          <w:szCs w:val="28"/>
        </w:rPr>
        <w:t xml:space="preserve">4、工业生产用电快速增长。1-9月，全区规模以上工业用电量22.4亿kwh，同比增长19.1%。其中：区属规模以上工业用电量21.5亿kwh，增长19.8%。</w:t>
      </w:r>
    </w:p>
    <w:p>
      <w:pPr>
        <w:ind w:left="0" w:right="0" w:firstLine="560"/>
        <w:spacing w:before="450" w:after="450" w:line="312" w:lineRule="auto"/>
      </w:pPr>
      <w:r>
        <w:rPr>
          <w:rFonts w:ascii="宋体" w:hAnsi="宋体" w:eastAsia="宋体" w:cs="宋体"/>
          <w:color w:val="000"/>
          <w:sz w:val="28"/>
          <w:szCs w:val="28"/>
        </w:rPr>
        <w:t xml:space="preserve">5、工业投资大幅下滑。1-9月，全区工业投资同比下降40.9%，其中：非电力工业投资下降35.8%。</w:t>
      </w:r>
    </w:p>
    <w:p>
      <w:pPr>
        <w:ind w:left="0" w:right="0" w:firstLine="560"/>
        <w:spacing w:before="450" w:after="450" w:line="312" w:lineRule="auto"/>
      </w:pPr>
      <w:r>
        <w:rPr>
          <w:rFonts w:ascii="宋体" w:hAnsi="宋体" w:eastAsia="宋体" w:cs="宋体"/>
          <w:color w:val="000"/>
          <w:sz w:val="28"/>
          <w:szCs w:val="28"/>
        </w:rPr>
        <w:t xml:space="preserve">（二）五大产业运行情况</w:t>
      </w:r>
    </w:p>
    <w:p>
      <w:pPr>
        <w:ind w:left="0" w:right="0" w:firstLine="560"/>
        <w:spacing w:before="450" w:after="450" w:line="312" w:lineRule="auto"/>
      </w:pPr>
      <w:r>
        <w:rPr>
          <w:rFonts w:ascii="宋体" w:hAnsi="宋体" w:eastAsia="宋体" w:cs="宋体"/>
          <w:color w:val="000"/>
          <w:sz w:val="28"/>
          <w:szCs w:val="28"/>
        </w:rPr>
        <w:t xml:space="preserve">2024年1-9月规模以上主要行业产值占区属工业总产值比重图（图3）钢铁及压延加工产业43.9%卷烟配套产业6.1%装备制造产业7.1%战略性新兴产业8.2%农产品加工产业10.7%其它行业6.6%规模以下工业9.2%电力供应业8.2%</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润总额3.6亿元，增长128.8%。</w:t>
      </w:r>
    </w:p>
    <w:p>
      <w:pPr>
        <w:ind w:left="0" w:right="0" w:firstLine="560"/>
        <w:spacing w:before="450" w:after="450" w:line="312" w:lineRule="auto"/>
      </w:pPr>
      <w:r>
        <w:rPr>
          <w:rFonts w:ascii="宋体" w:hAnsi="宋体" w:eastAsia="宋体" w:cs="宋体"/>
          <w:color w:val="000"/>
          <w:sz w:val="28"/>
          <w:szCs w:val="28"/>
        </w:rPr>
        <w:t xml:space="preserve">农产品加工产业小幅增长。1-9月，全区12户规模以上农产品加工企业实现工业总产值38.7亿元，同比增长1.3%，占区属工业总产值的比重为10.7%；工业增加值增长3.3%。1-8月，实现主营业务收入34.0亿元，同比增长9.9%；利税总额5.0亿元，增长40.8%；利润总额3.8亿元，增长17.7%。</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工业经济持续快速增长乏力。当前，我区工业经济保持快速增长的基础还不牢固，稳增长压力较大，不确定因素较多，加之今年新竣工投产大项目较少，纳规、升规企业空间缩小，同时受去年四季度高基数影响，工业经济持续快速增长乏力。</w:t>
      </w:r>
    </w:p>
    <w:p>
      <w:pPr>
        <w:ind w:left="0" w:right="0" w:firstLine="560"/>
        <w:spacing w:before="450" w:after="450" w:line="312" w:lineRule="auto"/>
      </w:pPr>
      <w:r>
        <w:rPr>
          <w:rFonts w:ascii="宋体" w:hAnsi="宋体" w:eastAsia="宋体" w:cs="宋体"/>
          <w:color w:val="000"/>
          <w:sz w:val="28"/>
          <w:szCs w:val="28"/>
        </w:rPr>
        <w:t xml:space="preserve">（二）产值负增长企业依然较多。1-9月，不含高新区54户规上工业企业中，产值累计负增长企业达19户（其中负增长15%以上的达9户），与1-8月一致，负增长面35.2%，同比减少产值2.1亿元，影响规上工业总产值下降1.8个百分点。9月当月负增长企业22户，比8月增加5户。</w:t>
      </w:r>
    </w:p>
    <w:p>
      <w:pPr>
        <w:ind w:left="0" w:right="0" w:firstLine="560"/>
        <w:spacing w:before="450" w:after="450" w:line="312" w:lineRule="auto"/>
      </w:pPr>
      <w:r>
        <w:rPr>
          <w:rFonts w:ascii="宋体" w:hAnsi="宋体" w:eastAsia="宋体" w:cs="宋体"/>
          <w:color w:val="000"/>
          <w:sz w:val="28"/>
          <w:szCs w:val="28"/>
        </w:rPr>
        <w:t xml:space="preserve">争取稳增长政策资金支持。抓好扩销促产、电力市场化交易等政策措施落实，促进企业降本增效。2024年力争全区企业完成市场化结算电量27.6亿千瓦时，节省电费开支3.4亿元。</w:t>
      </w:r>
    </w:p>
    <w:p>
      <w:pPr>
        <w:ind w:left="0" w:right="0" w:firstLine="560"/>
        <w:spacing w:before="450" w:after="450" w:line="312" w:lineRule="auto"/>
      </w:pPr>
      <w:r>
        <w:rPr>
          <w:rFonts w:ascii="宋体" w:hAnsi="宋体" w:eastAsia="宋体" w:cs="宋体"/>
          <w:color w:val="000"/>
          <w:sz w:val="28"/>
          <w:szCs w:val="28"/>
        </w:rPr>
        <w:t xml:space="preserve">（四）狠抓协调服务，促进工业经济稳增长。一是紧紧围绕“负增长企业扭负为正”的工作目标，深入企业，全力帮助企业解决生产经营难题，促进负增长企业止跌回升、正向发展，力促5户企业扭负为正。二是继续支持红塔集团拓展市场，打造品牌竞争新优势，推动配套产业二次创业，积极争取中烟公司优先采购，确保卷烟及配套产业持续增长。三是积极引导企业抓好产销对接和市场开拓，抓好生产要素协调保障，针对有订单、有市场、有效益的企业，引导企业开足马力满负荷生产。</w:t>
      </w:r>
    </w:p>
    <w:p>
      <w:pPr>
        <w:ind w:left="0" w:right="0" w:firstLine="560"/>
        <w:spacing w:before="450" w:after="450" w:line="312" w:lineRule="auto"/>
      </w:pPr>
      <w:r>
        <w:rPr>
          <w:rFonts w:ascii="宋体" w:hAnsi="宋体" w:eastAsia="宋体" w:cs="宋体"/>
          <w:color w:val="000"/>
          <w:sz w:val="28"/>
          <w:szCs w:val="28"/>
        </w:rPr>
        <w:t xml:space="preserve">（五）狠抓纳规升规工作，促进工业经济稳增长。继续加大工业企业达规培育力度，调整存量，做优增量。重点抓好云南亿电售电有限责任公司、玉溪粤丰钢管工贸有限公司、云南玉溪驰骋化工有限公司、云南三缘电缆有限公司等企业的纳规升规工作，全年力争实现纳规、升规企业5户。</w:t>
      </w:r>
    </w:p>
    <w:p>
      <w:pPr>
        <w:ind w:left="0" w:right="0" w:firstLine="560"/>
        <w:spacing w:before="450" w:after="450" w:line="312" w:lineRule="auto"/>
      </w:pPr>
      <w:r>
        <w:rPr>
          <w:rFonts w:ascii="宋体" w:hAnsi="宋体" w:eastAsia="宋体" w:cs="宋体"/>
          <w:color w:val="000"/>
          <w:sz w:val="28"/>
          <w:szCs w:val="28"/>
        </w:rPr>
        <w:t xml:space="preserve">报：市工信委，红塔工业园区管委会。</w:t>
      </w:r>
    </w:p>
    <w:p>
      <w:pPr>
        <w:ind w:left="0" w:right="0" w:firstLine="560"/>
        <w:spacing w:before="450" w:after="450" w:line="312" w:lineRule="auto"/>
      </w:pPr>
      <w:r>
        <w:rPr>
          <w:rFonts w:ascii="宋体" w:hAnsi="宋体" w:eastAsia="宋体" w:cs="宋体"/>
          <w:color w:val="000"/>
          <w:sz w:val="28"/>
          <w:szCs w:val="28"/>
        </w:rPr>
        <w:t xml:space="preserve">送：区委办，区人大办，区政府办，区政协办，区委组织部，区纪委办，区委政研室，区政府研究室，区委信息科，区政府信息科，区发改局、统计局、财政局。</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2025-01-20T01:50:12+08:00</dcterms:created>
  <dcterms:modified xsi:type="dcterms:W3CDTF">2025-01-20T01:50:12+08:00</dcterms:modified>
</cp:coreProperties>
</file>

<file path=docProps/custom.xml><?xml version="1.0" encoding="utf-8"?>
<Properties xmlns="http://schemas.openxmlformats.org/officeDocument/2006/custom-properties" xmlns:vt="http://schemas.openxmlformats.org/officeDocument/2006/docPropsVTypes"/>
</file>