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3、万州经开区部署2024年重点工作</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第一篇：3、万州经开区部署2024年重点工作万州经开区部署2024年重点工作重庆市政府公众信息网 2024年12月23日一是强力推进神华神东电力一期200万千瓦煤电项目主体工程等8个在建重点项目，争取早日建成投产。开工建设长安跨越30万辆...</w:t>
      </w:r>
    </w:p>
    <w:p>
      <w:pPr>
        <w:ind w:left="0" w:right="0" w:firstLine="560"/>
        <w:spacing w:before="450" w:after="450" w:line="312" w:lineRule="auto"/>
      </w:pPr>
      <w:r>
        <w:rPr>
          <w:rFonts w:ascii="黑体" w:hAnsi="黑体" w:eastAsia="黑体" w:cs="黑体"/>
          <w:color w:val="000000"/>
          <w:sz w:val="36"/>
          <w:szCs w:val="36"/>
          <w:b w:val="1"/>
          <w:bCs w:val="1"/>
        </w:rPr>
        <w:t xml:space="preserve">第一篇：3、万州经开区部署2024年重点工作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重庆市政府公众信息网 2024年12月23日</w:t>
      </w:r>
    </w:p>
    <w:p>
      <w:pPr>
        <w:ind w:left="0" w:right="0" w:firstLine="560"/>
        <w:spacing w:before="450" w:after="450" w:line="312" w:lineRule="auto"/>
      </w:pPr>
      <w:r>
        <w:rPr>
          <w:rFonts w:ascii="宋体" w:hAnsi="宋体" w:eastAsia="宋体" w:cs="宋体"/>
          <w:color w:val="000"/>
          <w:sz w:val="28"/>
          <w:szCs w:val="28"/>
        </w:rPr>
        <w:t xml:space="preserve">一是强力推进神华神东电力一期200万千瓦煤电项目主体工程等8个在建重点项目，争取早日建成投产。开工建设长安跨越30万辆商用车零部件万州产业园等12个重点项目。</w:t>
      </w:r>
    </w:p>
    <w:p>
      <w:pPr>
        <w:ind w:left="0" w:right="0" w:firstLine="560"/>
        <w:spacing w:before="450" w:after="450" w:line="312" w:lineRule="auto"/>
      </w:pPr>
      <w:r>
        <w:rPr>
          <w:rFonts w:ascii="宋体" w:hAnsi="宋体" w:eastAsia="宋体" w:cs="宋体"/>
          <w:color w:val="000"/>
          <w:sz w:val="28"/>
          <w:szCs w:val="28"/>
        </w:rPr>
        <w:t xml:space="preserve">二是力争竣工投产中船重工船舶工业园一期、明邦建材100万立方米新型墙体材料等20个项目。全年新增规模以上工业企业10户。三是建立和完善招商引资项目库，动态保证招商信息100个以上，力争全年完成协议投资300亿元。</w:t>
      </w:r>
    </w:p>
    <w:p>
      <w:pPr>
        <w:ind w:left="0" w:right="0" w:firstLine="560"/>
        <w:spacing w:before="450" w:after="450" w:line="312" w:lineRule="auto"/>
      </w:pPr>
      <w:r>
        <w:rPr>
          <w:rFonts w:ascii="宋体" w:hAnsi="宋体" w:eastAsia="宋体" w:cs="宋体"/>
          <w:color w:val="000"/>
          <w:sz w:val="28"/>
          <w:szCs w:val="28"/>
        </w:rPr>
        <w:t xml:space="preserve">四是加大融资力度，力争全年融资40亿元；设立2024万元新型工业化基金，鼓励企业科技创新，加快企业转型升级。2024年，力争完成固定资产投资75亿元，同比增长15%；完成规模以上工业总产值430亿元，同比增长20%；实现利润12亿元，同比增长12%；完成全口径财政收入20亿元，其中地方财政收入15亿元，同比增长50%。</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2024-11-22T21:38:18+08:00</dcterms:created>
  <dcterms:modified xsi:type="dcterms:W3CDTF">2024-11-22T21:38:18+08:00</dcterms:modified>
</cp:coreProperties>
</file>

<file path=docProps/custom.xml><?xml version="1.0" encoding="utf-8"?>
<Properties xmlns="http://schemas.openxmlformats.org/officeDocument/2006/custom-properties" xmlns:vt="http://schemas.openxmlformats.org/officeDocument/2006/docPropsVTypes"/>
</file>