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上半年度经济工作总结。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33.35亿元，同比增长33.2%，全部入库税金10676万元，同比增长20.2%，工业用电量14647万度，同比增长17%。预计上半年度可完成工业产品销售40亿元，入库税金12000万元，实现时间任务双过半。通过前几年的不断投入，我镇一批规模企业不断做大做强，并形成产业群体规模优势，尤其是纺织行业已占我镇工业销售收入的87.6%。华芳纺织股份公司经过几年艰辛努力，于6月12日在上海证券交易所公开发行并于6月27日正式挂牌上市，成为我市企业成功进入资本市场的典范，带动全镇经济发展的领头羊。1-5月份，三大集团完成现价工业总产值29.24亿元，同比增长55.45%，占全镇经济总量的88%，实现工业产品销售收入28.49亿元，同比增长63.8%，占全镇经济总量的85.4%。其中华芳集团实现产品销售收入25.76亿元，同比增长75%，银河集团实现产品销售收入1.61亿元，同比增长3.4%，普坤集团实现产品销售收入1.18亿元，同比增长2.7%。</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6.6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3.6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4.86亿元，同比增长19.1%，入库税金3402万元，同比增长47.8%，振江带钢有限公司和塘桥毛纺制造有限公司两家企业进入全市60家重点企业，今年1-5月份产品销售收入分别为5897万元和6437万元。华程公司和盛天公司被列入全市40家成长型企业，1-5月份产品销售收入分别为4555万元和944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10多批外商来我镇投资考察。非典期间，我们克服了不能外出活动的困难，采取电话、传真、网络等手段和外商保持经常性沟通联络，并做好意向项目的情况调研，为项目抓紧批办打好基矗通过一系列扎实有效的措施，上半年度招商工作取得了一定成绩，半年工作总结《上半年度经济工作总结》。1-5月份，新批办三资项目3只，增资项目1只，新增注册外资392万美元，到帐外资440万美元。上半年度，可完成注册外资1213万美元，到帐外资804万美元，分别占年度目标任务的40.4%和40.2%。</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年度可完成5500万美元。产品由以前比较单一的棉纱、棉布等纺织品产品，逐步扩展到卫星接收机、横机、钢管等多门类产品，出口市场也由日、韩等东南亚国家扩展到欧美、中东、澳洲等国家。华芳集团今年的自营出口目标是突破1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2024万美元。普坤集团把外贸作为主攻方向，由总经理具体抓。今年聘请国外技术人员专门研制开发日韩市场产品，1-6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常</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矗下半年，要完成投入工作量7亿元，确保全年15亿元投入。主要抓好三项工作：①围绕企业做大做强抓技改。华芳集团毛纺公司要加快剑杆织机引进安装，达到精纺锭5.9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3000万美元，到帐外资2024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