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2024年1-4月湖南省经济运行情况[5篇范文]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南省经济运行情况2024年1-4月湖南省经济运行情况1—4月，湖南经济总体处在合理稳定区间运行，主要经济指标继续高于全国平均水平。规模工业、实际利用内外资、金融市场平稳发展，消费、进出口稳步向好，投资、财政收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第一篇：2024年1-4月湖南省经济运行情况</w:t>
      </w:r>
    </w:p>
    <w:p>
      <w:pPr>
        <w:ind w:left="0" w:right="0" w:firstLine="560"/>
        <w:spacing w:before="450" w:after="450" w:line="312" w:lineRule="auto"/>
      </w:pPr>
      <w:r>
        <w:rPr>
          <w:rFonts w:ascii="宋体" w:hAnsi="宋体" w:eastAsia="宋体" w:cs="宋体"/>
          <w:color w:val="000"/>
          <w:sz w:val="28"/>
          <w:szCs w:val="28"/>
        </w:rPr>
        <w:t xml:space="preserve">2024年1-4月湖南省经济运行情况</w:t>
      </w:r>
    </w:p>
    <w:p>
      <w:pPr>
        <w:ind w:left="0" w:right="0" w:firstLine="560"/>
        <w:spacing w:before="450" w:after="450" w:line="312" w:lineRule="auto"/>
      </w:pPr>
      <w:r>
        <w:rPr>
          <w:rFonts w:ascii="宋体" w:hAnsi="宋体" w:eastAsia="宋体" w:cs="宋体"/>
          <w:color w:val="000"/>
          <w:sz w:val="28"/>
          <w:szCs w:val="28"/>
        </w:rPr>
        <w:t xml:space="preserve">1—4月，湖南经济总体处在合理稳定区间运行，主要经济指标继续高于全国平均水平。规模工业、实际利用内外资、金融市场平稳发展，消费、进出口稳步向好，投资、财政收入增速有一定程度回落。</w:t>
      </w:r>
    </w:p>
    <w:p>
      <w:pPr>
        <w:ind w:left="0" w:right="0" w:firstLine="560"/>
        <w:spacing w:before="450" w:after="450" w:line="312" w:lineRule="auto"/>
      </w:pPr>
      <w:r>
        <w:rPr>
          <w:rFonts w:ascii="宋体" w:hAnsi="宋体" w:eastAsia="宋体" w:cs="宋体"/>
          <w:color w:val="000"/>
          <w:sz w:val="28"/>
          <w:szCs w:val="28"/>
        </w:rPr>
        <w:t xml:space="preserve">一、规模工业稳步发展</w:t>
      </w:r>
    </w:p>
    <w:p>
      <w:pPr>
        <w:ind w:left="0" w:right="0" w:firstLine="560"/>
        <w:spacing w:before="450" w:after="450" w:line="312" w:lineRule="auto"/>
      </w:pPr>
      <w:r>
        <w:rPr>
          <w:rFonts w:ascii="宋体" w:hAnsi="宋体" w:eastAsia="宋体" w:cs="宋体"/>
          <w:color w:val="000"/>
          <w:sz w:val="28"/>
          <w:szCs w:val="28"/>
        </w:rPr>
        <w:t xml:space="preserve">1—4月，规模工业增加值增长11.7%，同比加快1.2个百分点，比全国平均水平快3个百分点。分行业来看，全省39个大类行业中，37个行业增加值实现增长。其中，烟草制造业增加值增长14.8%，同比加快3.3个百分点；计算机通信和其他电子设备制造业、汽车制造业、医药制造业等新兴行业增加值分别增长33.4%、15.7%和14.8%。分技术类型看，高加工度工业增加值增长13.9%，高技术产业增加值增长28.9%，分别比规模工业平均水平快2.2个和17.2个百分点。</w:t>
      </w:r>
    </w:p>
    <w:p>
      <w:pPr>
        <w:ind w:left="0" w:right="0" w:firstLine="560"/>
        <w:spacing w:before="450" w:after="450" w:line="312" w:lineRule="auto"/>
      </w:pPr>
      <w:r>
        <w:rPr>
          <w:rFonts w:ascii="宋体" w:hAnsi="宋体" w:eastAsia="宋体" w:cs="宋体"/>
          <w:color w:val="000"/>
          <w:sz w:val="28"/>
          <w:szCs w:val="28"/>
        </w:rPr>
        <w:t xml:space="preserve">二、投资增速有所放缓</w:t>
      </w:r>
    </w:p>
    <w:p>
      <w:pPr>
        <w:ind w:left="0" w:right="0" w:firstLine="560"/>
        <w:spacing w:before="450" w:after="450" w:line="312" w:lineRule="auto"/>
      </w:pPr>
      <w:r>
        <w:rPr>
          <w:rFonts w:ascii="宋体" w:hAnsi="宋体" w:eastAsia="宋体" w:cs="宋体"/>
          <w:color w:val="000"/>
          <w:sz w:val="28"/>
          <w:szCs w:val="28"/>
        </w:rPr>
        <w:t xml:space="preserve">1—4月，全省完成固定资产投资4491.0亿元，同比增长21.8%，增速比一季度回落0.6个百分点，但仍保持在20.0%以上的增长速度，比全国平均增速高</w:t>
      </w:r>
    </w:p>
    <w:p>
      <w:pPr>
        <w:ind w:left="0" w:right="0" w:firstLine="560"/>
        <w:spacing w:before="450" w:after="450" w:line="312" w:lineRule="auto"/>
      </w:pPr>
      <w:r>
        <w:rPr>
          <w:rFonts w:ascii="宋体" w:hAnsi="宋体" w:eastAsia="宋体" w:cs="宋体"/>
          <w:color w:val="000"/>
          <w:sz w:val="28"/>
          <w:szCs w:val="28"/>
        </w:rPr>
        <w:t xml:space="preserve">4.5个百分点。分经济类型看，国有投资1237.9亿元，增长15.2%；非国有投资3253.2亿元，增长24.5%；民间投资3012.5亿元，增长25.9%。分产业看，第一产业投资135.4亿元，增长21.1%；第二产业投资1964.0亿元，增长18.1%；第三产业投资2391.7亿元，增长25.0%。分投资方向看，民生、基础设施、高新技术产业和战略性新兴产业投资分别增长44.2%、26.2%、27.5%和23.2%。</w:t>
      </w:r>
    </w:p>
    <w:p>
      <w:pPr>
        <w:ind w:left="0" w:right="0" w:firstLine="560"/>
        <w:spacing w:before="450" w:after="450" w:line="312" w:lineRule="auto"/>
      </w:pPr>
      <w:r>
        <w:rPr>
          <w:rFonts w:ascii="宋体" w:hAnsi="宋体" w:eastAsia="宋体" w:cs="宋体"/>
          <w:color w:val="000"/>
          <w:sz w:val="28"/>
          <w:szCs w:val="28"/>
        </w:rPr>
        <w:t xml:space="preserve">三、消费市场持续向好</w:t>
      </w:r>
    </w:p>
    <w:p>
      <w:pPr>
        <w:ind w:left="0" w:right="0" w:firstLine="560"/>
        <w:spacing w:before="450" w:after="450" w:line="312" w:lineRule="auto"/>
      </w:pPr>
      <w:r>
        <w:rPr>
          <w:rFonts w:ascii="宋体" w:hAnsi="宋体" w:eastAsia="宋体" w:cs="宋体"/>
          <w:color w:val="000"/>
          <w:sz w:val="28"/>
          <w:szCs w:val="28"/>
        </w:rPr>
        <w:t xml:space="preserve">1—4月，全省实现社会消费品零售总额2973.2亿元，同比增长12.7%，增速比一季度加快0.1个百分点，比全国平均水平高0.7个百分点。限额以上法人批发和零售业商品零售额1194.7亿元，增长15.1%。其中，通过互联网实现的商品零售额增长88.1%。耐用品中，汽车、家具、家用电器和音像器材零售额分别增长21.7%、18.7%和14.0%。非耐用品中，粮油食品饮料烟酒和化妆品零售额分别增长23.0%和17.0%。</w:t>
      </w:r>
    </w:p>
    <w:p>
      <w:pPr>
        <w:ind w:left="0" w:right="0" w:firstLine="560"/>
        <w:spacing w:before="450" w:after="450" w:line="312" w:lineRule="auto"/>
      </w:pPr>
      <w:r>
        <w:rPr>
          <w:rFonts w:ascii="宋体" w:hAnsi="宋体" w:eastAsia="宋体" w:cs="宋体"/>
          <w:color w:val="000"/>
          <w:sz w:val="28"/>
          <w:szCs w:val="28"/>
        </w:rPr>
        <w:t xml:space="preserve">四、对外贸易回升较快</w:t>
      </w:r>
    </w:p>
    <w:p>
      <w:pPr>
        <w:ind w:left="0" w:right="0" w:firstLine="560"/>
        <w:spacing w:before="450" w:after="450" w:line="312" w:lineRule="auto"/>
      </w:pPr>
      <w:r>
        <w:rPr>
          <w:rFonts w:ascii="宋体" w:hAnsi="宋体" w:eastAsia="宋体" w:cs="宋体"/>
          <w:color w:val="000"/>
          <w:sz w:val="28"/>
          <w:szCs w:val="28"/>
        </w:rPr>
        <w:t xml:space="preserve">1—4月，全省实现进出口总额76.0亿美元，同比增长11.0%，增速比一季度加快3.8个百分点，比全国平均水平高出11.5个百分点。其中，出口44.4亿美元，增长11.0%；进口31.6亿美元，增长11.0%。附加值较高的机电产品出口增长19.9%，农产品出口增长29.0%。全省对非洲和东盟出口分别增长45.8%和19.3%，其中出口南非和印度尼西亚分别增长70.0%和48.3%。</w:t>
      </w:r>
    </w:p>
    <w:p>
      <w:pPr>
        <w:ind w:left="0" w:right="0" w:firstLine="560"/>
        <w:spacing w:before="450" w:after="450" w:line="312" w:lineRule="auto"/>
      </w:pPr>
      <w:r>
        <w:rPr>
          <w:rFonts w:ascii="宋体" w:hAnsi="宋体" w:eastAsia="宋体" w:cs="宋体"/>
          <w:color w:val="000"/>
          <w:sz w:val="28"/>
          <w:szCs w:val="28"/>
        </w:rPr>
        <w:t xml:space="preserve">五、内引外联增长较快</w:t>
      </w:r>
    </w:p>
    <w:p>
      <w:pPr>
        <w:ind w:left="0" w:right="0" w:firstLine="560"/>
        <w:spacing w:before="450" w:after="450" w:line="312" w:lineRule="auto"/>
      </w:pPr>
      <w:r>
        <w:rPr>
          <w:rFonts w:ascii="宋体" w:hAnsi="宋体" w:eastAsia="宋体" w:cs="宋体"/>
          <w:color w:val="000"/>
          <w:sz w:val="28"/>
          <w:szCs w:val="28"/>
        </w:rPr>
        <w:t xml:space="preserve">1—4月，全省实际利用外商直接投资33.2亿美元，同比增长14.9%，比一季度加快1.6个百分点。其中，第一产业实际到位资金2.2亿美元，增长98.3%；第二产业19.5亿美元，减少7.9%；第三产业11.6亿美元，增长73.7%。新批内联引资项目2704个，实际到位资金1114.7亿元，增长14.9%。其中，长株潭地区实际利用内资367.0亿元，增长15.0%。</w:t>
      </w:r>
    </w:p>
    <w:p>
      <w:pPr>
        <w:ind w:left="0" w:right="0" w:firstLine="560"/>
        <w:spacing w:before="450" w:after="450" w:line="312" w:lineRule="auto"/>
      </w:pPr>
      <w:r>
        <w:rPr>
          <w:rFonts w:ascii="宋体" w:hAnsi="宋体" w:eastAsia="宋体" w:cs="宋体"/>
          <w:color w:val="000"/>
          <w:sz w:val="28"/>
          <w:szCs w:val="28"/>
        </w:rPr>
        <w:t xml:space="preserve">六、财政收支继续回落</w:t>
      </w:r>
    </w:p>
    <w:p>
      <w:pPr>
        <w:ind w:left="0" w:right="0" w:firstLine="560"/>
        <w:spacing w:before="450" w:after="450" w:line="312" w:lineRule="auto"/>
      </w:pPr>
      <w:r>
        <w:rPr>
          <w:rFonts w:ascii="宋体" w:hAnsi="宋体" w:eastAsia="宋体" w:cs="宋体"/>
          <w:color w:val="000"/>
          <w:sz w:val="28"/>
          <w:szCs w:val="28"/>
        </w:rPr>
        <w:t xml:space="preserve">1—4月，全省公共财政收入1232.0亿元，同比增长8.8%，比一季度回落</w:t>
      </w:r>
    </w:p>
    <w:p>
      <w:pPr>
        <w:ind w:left="0" w:right="0" w:firstLine="560"/>
        <w:spacing w:before="450" w:after="450" w:line="312" w:lineRule="auto"/>
      </w:pPr>
      <w:r>
        <w:rPr>
          <w:rFonts w:ascii="宋体" w:hAnsi="宋体" w:eastAsia="宋体" w:cs="宋体"/>
          <w:color w:val="000"/>
          <w:sz w:val="28"/>
          <w:szCs w:val="28"/>
        </w:rPr>
        <w:t xml:space="preserve">2.2个百分点。地方财政收入725.5亿元，增长10.4%。其中，税收收入增长9.4%。全省公共财政支出1293.4亿元，减少4.8%。涉及民生的教育、社会保障和就业、医疗卫生与计划生育财政支出分别增长6.6%、2.4%和19.6%。</w:t>
      </w:r>
    </w:p>
    <w:p>
      <w:pPr>
        <w:ind w:left="0" w:right="0" w:firstLine="560"/>
        <w:spacing w:before="450" w:after="450" w:line="312" w:lineRule="auto"/>
      </w:pPr>
      <w:r>
        <w:rPr>
          <w:rFonts w:ascii="宋体" w:hAnsi="宋体" w:eastAsia="宋体" w:cs="宋体"/>
          <w:color w:val="000"/>
          <w:sz w:val="28"/>
          <w:szCs w:val="28"/>
        </w:rPr>
        <w:t xml:space="preserve">七、金融市场保持稳定</w:t>
      </w:r>
    </w:p>
    <w:p>
      <w:pPr>
        <w:ind w:left="0" w:right="0" w:firstLine="560"/>
        <w:spacing w:before="450" w:after="450" w:line="312" w:lineRule="auto"/>
      </w:pPr>
      <w:r>
        <w:rPr>
          <w:rFonts w:ascii="宋体" w:hAnsi="宋体" w:eastAsia="宋体" w:cs="宋体"/>
          <w:color w:val="000"/>
          <w:sz w:val="28"/>
          <w:szCs w:val="28"/>
        </w:rPr>
        <w:t xml:space="preserve">4月末，全省金融机构各项本外币存款余额28817.1亿元，比年初新增1938.0亿元。其中，个人储蓄存款余额15856.5亿元，比年初新增1271.7亿元。全省金融机构各项本外币贷款余额19261.2亿元，比年初新增1002.5亿元。其中，短期贷款余额5903.9亿元，比年初新增231.3亿元；中长期贷款余额13048.7亿元，比年初新增743.7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第五篇：2024年1-6月湖南省湘潭市经济运行情况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2024年1-6月湖南省湘潭市经济运行情况 今年以来，面对错综复杂的外部环境，全市坚持稳中求进的工作总基调，积极应对不利因素影响，统筹稳增长、促改革、调结构、惠民生，全市经济运行总体处在合理稳定区间。但受多重因素影响，经济向好的基础仍不牢固，下行压力依然较大。</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运行总体平稳。初步核算，上半年全市实现地区生产总值689.4亿元，同比增长9.0%。从产业来看，农业生产稳定增长。上半年，全市实现农业增加值同比增长4.1%。主要经济作物增产，油菜籽产量增长20.2%，春夏收蔬菜产量增长8.5%。生猪生产保持增长，出栏肉猪241.2万头, 同比增长2.6%。但早稻产量由于播种面积同比下降0.6%，以及今年气候条件影响，预计产量比去年有所减少。工业生产稳中趋缓。上半年，全市实现规模以上工业增加值372.1亿元，增长11.6%，同比加快2.1个百分点。但进入二季度以来，规模以上工业增加值增速逐月回落，上半年比一季度回落1个百分点。从重点产业来看，精品钢材及深加工产业、食品产业、电子信息产业、先进装备产业实现增加值同比分别增长20.6%、15.9%、5.8%、3.2%。但新能源产业、汽车及零部件产业实现增加值同比分别下降1.8%、28.2%。服务业稳定增长。近年来，通过大力培育电子商务、会展经济、专业市场等业态，引进和建设一批服务业项目，全市服务业保持稳定发展。上半年，全市服务业增加值同比增长6.4%。</w:t>
      </w:r>
    </w:p>
    <w:p>
      <w:pPr>
        <w:ind w:left="0" w:right="0" w:firstLine="560"/>
        <w:spacing w:before="450" w:after="450" w:line="312" w:lineRule="auto"/>
      </w:pPr>
      <w:r>
        <w:rPr>
          <w:rFonts w:ascii="宋体" w:hAnsi="宋体" w:eastAsia="宋体" w:cs="宋体"/>
          <w:color w:val="000"/>
          <w:sz w:val="28"/>
          <w:szCs w:val="28"/>
        </w:rPr>
        <w:t xml:space="preserve">（二）结构调整有力推进。落后产能加速退出。竹埠港地区“退二进三”须关停的28家企业已有24家签订关停协议，今年9月底前将全面关停，上半年，全市万元规模以上工业增加值能耗同比下降11.6%。创新驱动成效显现。上半年，全市高新技术产业实现增加值192.4亿元，同比增长19.7%。规模以上工业中高技术产业增加值的比重为9.2%，同比提高2.7个百分点；规模以上工业产品中新产品产值的比重为9.6%，同比提高0.8个百分点。非公经济比重提高。上半年，全市规模以上工业中，非公有制企业增加值同比增长13.5%，占比达78.2%，同比提高4.9个百分点。民间投资增长36.1%，占比达66.2%，同比提高4个百</w:t>
      </w:r>
    </w:p>
    <w:p>
      <w:pPr>
        <w:ind w:left="0" w:right="0" w:firstLine="560"/>
        <w:spacing w:before="450" w:after="450" w:line="312" w:lineRule="auto"/>
      </w:pPr>
      <w:r>
        <w:rPr>
          <w:rFonts w:ascii="宋体" w:hAnsi="宋体" w:eastAsia="宋体" w:cs="宋体"/>
          <w:color w:val="000"/>
          <w:sz w:val="28"/>
          <w:szCs w:val="28"/>
        </w:rPr>
        <w:t xml:space="preserve">分点。集聚水平再上台阶。上半年，全市规模以上工业中，园区工业增加值的比重为61.2%，同比提高5.6个百分点。</w:t>
      </w:r>
    </w:p>
    <w:p>
      <w:pPr>
        <w:ind w:left="0" w:right="0" w:firstLine="560"/>
        <w:spacing w:before="450" w:after="450" w:line="312" w:lineRule="auto"/>
      </w:pPr>
      <w:r>
        <w:rPr>
          <w:rFonts w:ascii="宋体" w:hAnsi="宋体" w:eastAsia="宋体" w:cs="宋体"/>
          <w:color w:val="000"/>
          <w:sz w:val="28"/>
          <w:szCs w:val="28"/>
        </w:rPr>
        <w:t xml:space="preserve">（三）三大需求稳定增长。投资增速高位趋缓。今年以来，在全国、全省投资整体放缓的大环境下，我市投资增速回落较为明显。上半年，全市完成固定资产投资534.2亿元，同比增长26.7%，同比回落 9.4个百分点。其中湘潭高新区、湘潭经开区、昭山示范区三大园区共完成投资253.9亿元，增长32.7%，拉动全市投资增长14.8%；县域完成投资138.8亿元，增长31.1%，拉动全市投资增长</w:t>
      </w:r>
    </w:p>
    <w:p>
      <w:pPr>
        <w:ind w:left="0" w:right="0" w:firstLine="560"/>
        <w:spacing w:before="450" w:after="450" w:line="312" w:lineRule="auto"/>
      </w:pPr>
      <w:r>
        <w:rPr>
          <w:rFonts w:ascii="宋体" w:hAnsi="宋体" w:eastAsia="宋体" w:cs="宋体"/>
          <w:color w:val="000"/>
          <w:sz w:val="28"/>
          <w:szCs w:val="28"/>
        </w:rPr>
        <w:t xml:space="preserve">7.8个百分点。基础设施投资力度大。上半年，全市完成基础设施建设投资134.7亿元，增长103.9%，其中水利、环境和公共设施管理业投资增长118.3%。消费需求平稳增长。上半年，全市实现社会消费品零售总额220.4亿元，增长 13.1%，连续三个月保持此增幅，同比回落0.2个百分点。分行业看，批发和零售业零售额187.7亿元，增长12.9%，住宿和餐饮业零售额32.7亿元，增长14.8%。虽然消费市场总体运行平稳，但部分消费领域仍有热点。上半年，在限额以上批发和零售业中，汽车类零售额增长22.0%，服装鞋帽、针纺织品类零售额增长36.8%，中西药品类零售额增长40.1%。出口需求持续回升。上半年，全市实现出口总额</w:t>
      </w:r>
    </w:p>
    <w:p>
      <w:pPr>
        <w:ind w:left="0" w:right="0" w:firstLine="560"/>
        <w:spacing w:before="450" w:after="450" w:line="312" w:lineRule="auto"/>
      </w:pPr>
      <w:r>
        <w:rPr>
          <w:rFonts w:ascii="宋体" w:hAnsi="宋体" w:eastAsia="宋体" w:cs="宋体"/>
          <w:color w:val="000"/>
          <w:sz w:val="28"/>
          <w:szCs w:val="28"/>
        </w:rPr>
        <w:t xml:space="preserve">3.9亿美元，增长17.9%，连续4个月保持增长。</w:t>
      </w:r>
    </w:p>
    <w:p>
      <w:pPr>
        <w:ind w:left="0" w:right="0" w:firstLine="560"/>
        <w:spacing w:before="450" w:after="450" w:line="312" w:lineRule="auto"/>
      </w:pPr>
      <w:r>
        <w:rPr>
          <w:rFonts w:ascii="宋体" w:hAnsi="宋体" w:eastAsia="宋体" w:cs="宋体"/>
          <w:color w:val="000"/>
          <w:sz w:val="28"/>
          <w:szCs w:val="28"/>
        </w:rPr>
        <w:t xml:space="preserve">（四）财政金融运行稳健，招商引资来势看好。财政收支趋稳。上半年，全市实现财政总收入81.6亿元，同比增长11.1%，同比回落2.4个百分点。全市公共财政预算支出93.3亿元，增长2.0%。其中，教育、社会保障和就业、医疗卫生与计划生育、城乡社区事务等民生支出分别增长8.3%、9.8%、18.1%和</w:t>
      </w:r>
    </w:p>
    <w:p>
      <w:pPr>
        <w:ind w:left="0" w:right="0" w:firstLine="560"/>
        <w:spacing w:before="450" w:after="450" w:line="312" w:lineRule="auto"/>
      </w:pPr>
      <w:r>
        <w:rPr>
          <w:rFonts w:ascii="宋体" w:hAnsi="宋体" w:eastAsia="宋体" w:cs="宋体"/>
          <w:color w:val="000"/>
          <w:sz w:val="28"/>
          <w:szCs w:val="28"/>
        </w:rPr>
        <w:t xml:space="preserve">6.7%。金融运行平稳。6月末，全市金融机构各项本外币存款余额1552.9亿元，比年初新增156.2亿元；金融机构各项本外币贷款余额1089.8亿元，比年初新增92.4亿元。招商引资看好。今年以来，通过积极利用展会平台宣传推介湘潭，充分发挥湘商协会资源优势开展“以商招商”等，利用外资增长较快，上半年，全市实际利用外资4.2亿美元，同比增长21.4%。</w:t>
      </w:r>
    </w:p>
    <w:p>
      <w:pPr>
        <w:ind w:left="0" w:right="0" w:firstLine="560"/>
        <w:spacing w:before="450" w:after="450" w:line="312" w:lineRule="auto"/>
      </w:pPr>
      <w:r>
        <w:rPr>
          <w:rFonts w:ascii="宋体" w:hAnsi="宋体" w:eastAsia="宋体" w:cs="宋体"/>
          <w:color w:val="000"/>
          <w:sz w:val="28"/>
          <w:szCs w:val="28"/>
        </w:rPr>
        <w:t xml:space="preserve">（五）民生保障继续改善。居民收入较快增长。上半年，全市城乡居民人均可支配收入分别为13270元、6846元，同比分别增长9.5%、11.9%。住房保障有</w:t>
      </w:r>
    </w:p>
    <w:p>
      <w:pPr>
        <w:ind w:left="0" w:right="0" w:firstLine="560"/>
        <w:spacing w:before="450" w:after="450" w:line="312" w:lineRule="auto"/>
      </w:pPr>
      <w:r>
        <w:rPr>
          <w:rFonts w:ascii="宋体" w:hAnsi="宋体" w:eastAsia="宋体" w:cs="宋体"/>
          <w:color w:val="000"/>
          <w:sz w:val="28"/>
          <w:szCs w:val="28"/>
        </w:rPr>
        <w:t xml:space="preserve">力推进。上半年，全市新开工公租房（含廉租房）4765套；国有工矿棚户区改造开工2214套；城市棚户区改造6945套，完成计划的74%；农村危房改造动工1394户，已竣工630户。城乡就业保持稳定。上半年，全市城镇新增就业 3.91万人，完成任务的68.6%；失业人员再就业1.43万人，完成任务的71.4%；新增农村劳动力转移就业1.35万人，完成任务的96.5%。物价水平有所回落。上半年，全市居民消费价格上涨1.8%，比一季度回落0.6个百分点。物价水平回落，有利于提高居民的实际购买力。</w:t>
      </w:r>
    </w:p>
    <w:p>
      <w:pPr>
        <w:ind w:left="0" w:right="0" w:firstLine="560"/>
        <w:spacing w:before="450" w:after="450" w:line="312" w:lineRule="auto"/>
      </w:pPr>
      <w:r>
        <w:rPr>
          <w:rFonts w:ascii="宋体" w:hAnsi="宋体" w:eastAsia="宋体" w:cs="宋体"/>
          <w:color w:val="000"/>
          <w:sz w:val="28"/>
          <w:szCs w:val="28"/>
        </w:rPr>
        <w:t xml:space="preserve">二、稳定发展的主要困难</w:t>
      </w:r>
    </w:p>
    <w:p>
      <w:pPr>
        <w:ind w:left="0" w:right="0" w:firstLine="560"/>
        <w:spacing w:before="450" w:after="450" w:line="312" w:lineRule="auto"/>
      </w:pPr>
      <w:r>
        <w:rPr>
          <w:rFonts w:ascii="宋体" w:hAnsi="宋体" w:eastAsia="宋体" w:cs="宋体"/>
          <w:color w:val="000"/>
          <w:sz w:val="28"/>
          <w:szCs w:val="28"/>
        </w:rPr>
        <w:t xml:space="preserve">（一）工业经济困难较多。企业盈利水平较弱。今年以来，由于部分行业产能过剩严重，市场有效需求不足，导致工业产品价格持续走低；加上人工成本上升、融资成本增加使得企业生产成本居高不下，盈利空间进一步受到挤压。上半年，全市规模以上工业企业实现利润24.7亿元，同比增长17.4%。利润增长较快的主要原因是部分大企业大幅减亏，导致去年同期基数较低所致。规模工业主营业务收入利润率为2.1%，低于全省平均水平。企业融资难度较大。6月末，全市金融机构贷款余额同比增长14.9%，增速创下自2024年11月以来的新低。出现这种情况既跟当前银根“收紧”有关；也受银行“恐贷”影响。据对全市868家规模以上工业企业资金面及融资情况调查显示，反映资金紧张的企业有189家，占全部规模工业企业的21.8%；当年实际融资总需求额195亿元，实际完成融资额163.4亿元。用工结构性矛盾较为突出。企业招工难，尤其是技术工人缺乏。</w:t>
      </w:r>
    </w:p>
    <w:p>
      <w:pPr>
        <w:ind w:left="0" w:right="0" w:firstLine="560"/>
        <w:spacing w:before="450" w:after="450" w:line="312" w:lineRule="auto"/>
      </w:pPr>
      <w:r>
        <w:rPr>
          <w:rFonts w:ascii="宋体" w:hAnsi="宋体" w:eastAsia="宋体" w:cs="宋体"/>
          <w:color w:val="000"/>
          <w:sz w:val="28"/>
          <w:szCs w:val="28"/>
        </w:rPr>
        <w:t xml:space="preserve">（二）投资后劲有待加强。项目储备明显不足。上半年，全市在建项目个数增长16.6%，同比回落4.1个百分点；计划总投资增长16.6%，同比回落6.5个百分点。其中，新开工项目个数仅增长9.5%，同比回落27个百分点。计划投资增速回落、新开工项目减少，将影响今后一段时期的生产能力的形成。带动力强的大项目不多。上半年，全市计划投资亿元以上的项目143个，较上年同期增加2个，亿元以上项目完成投资112.2亿元，同比下降7.4%，同比回落36.3个百分点。</w:t>
      </w:r>
    </w:p>
    <w:p>
      <w:pPr>
        <w:ind w:left="0" w:right="0" w:firstLine="560"/>
        <w:spacing w:before="450" w:after="450" w:line="312" w:lineRule="auto"/>
      </w:pPr>
      <w:r>
        <w:rPr>
          <w:rFonts w:ascii="宋体" w:hAnsi="宋体" w:eastAsia="宋体" w:cs="宋体"/>
          <w:color w:val="000"/>
          <w:sz w:val="28"/>
          <w:szCs w:val="28"/>
        </w:rPr>
        <w:t xml:space="preserve">（三）房地产业发展放缓。今年以来，我市房地产市场刚性需求经历近几年快速发展后相对减少，在宏观调控政策和房产税预期等因素的影响下市民投资购房的意愿明显下降，加上银根收紧，全市房地产业发展放缓。开发投资继续下滑。上半年，全市房地产开发投资50.8亿元，同比增长6.0%，分别比上年同期和今年1-3月、1-4月、1-5月回落32.8个、19.2个、14.1个、1个百分点，今年来呈逐月下滑趋势；占全市投资的比重为9.5%，同比下降1.9个百分点。商品房销售继续回落。上半年，全市商品房屋销售78.8万平方米，下降10.8%，同比回落50.6个百分点。相关行业受到拖累。上半年，与房屋销售关联度高的商品销售也出现减缓。家电类、建筑装潢类商品零售额增速同比分别回落8.7个和11个百分点。相关税收增长也受到拖累，契税增速较去年同期回落23.3个百分点。</w:t>
      </w:r>
    </w:p>
    <w:p>
      <w:pPr>
        <w:ind w:left="0" w:right="0" w:firstLine="560"/>
        <w:spacing w:before="450" w:after="450" w:line="312" w:lineRule="auto"/>
      </w:pPr>
      <w:r>
        <w:rPr>
          <w:rFonts w:ascii="宋体" w:hAnsi="宋体" w:eastAsia="宋体" w:cs="宋体"/>
          <w:color w:val="000"/>
          <w:sz w:val="28"/>
          <w:szCs w:val="28"/>
        </w:rPr>
        <w:t xml:space="preserve">（四）县域经济发展相对滞后。近年来，虽然湘潭县域经济实现较快增长，但与省内部分兄弟市州相比，湘潭县域经济发展相对滞后。在与全省县域强县的对比中，经济总量上，湘潭县与长沙县、浏阳市、宁乡县根本不在一个数量级上，2024年湘潭县GDP为258.4亿元，分别为长沙县、浏阳市、宁乡县的26.5%、28.0%、30.9%,为醴陵市的58.5%；财政总收入上，2024年湘潭县财政总收入为20.0亿元，分别为长沙县、浏阳市、宁乡县、醴陵市的11.1%、26.4%、28.2%、54.9%。发展相对滞后主要原因是县域经济缺乏重大产业支撑。湘乡市主导行业化工、皮革、冶金业总产值之和虽占比超过40%，但没有有力拉动全县经济增长。湘潭县主导行业食品、煤炭开采和洗选业支撑作用不突出，尤其煤炭开采和洗选业目前受宏观经济影响较大。相比其他强县，长沙县的工程机械、汽车及零部件、电子信息产业；浏阳市的烟花、生物医药、机械制造产业；醴陵市的陶瓷、烟花产业等等。这些产业对其快速发展发挥了重要支撑作用。</w:t>
      </w:r>
    </w:p>
    <w:p>
      <w:pPr>
        <w:ind w:left="0" w:right="0" w:firstLine="560"/>
        <w:spacing w:before="450" w:after="450" w:line="312" w:lineRule="auto"/>
      </w:pPr>
      <w:r>
        <w:rPr>
          <w:rFonts w:ascii="宋体" w:hAnsi="宋体" w:eastAsia="宋体" w:cs="宋体"/>
          <w:color w:val="000"/>
          <w:sz w:val="28"/>
          <w:szCs w:val="28"/>
        </w:rPr>
        <w:t xml:space="preserve">三、完成全年目标的工作建议</w:t>
      </w:r>
    </w:p>
    <w:p>
      <w:pPr>
        <w:ind w:left="0" w:right="0" w:firstLine="560"/>
        <w:spacing w:before="450" w:after="450" w:line="312" w:lineRule="auto"/>
      </w:pPr>
      <w:r>
        <w:rPr>
          <w:rFonts w:ascii="宋体" w:hAnsi="宋体" w:eastAsia="宋体" w:cs="宋体"/>
          <w:color w:val="000"/>
          <w:sz w:val="28"/>
          <w:szCs w:val="28"/>
        </w:rPr>
        <w:t xml:space="preserve">下阶段，要紧紧抓住国家预调微调的机遇，加强对经济运行的预警监测分析，坚决贯彻落实《湘潭市人民政府关于支持工业企业稳定发展的若干意见》，加快推进转方式、调结构，切实促进企业加快发展和经济运行质量稳步提高，努力确保全市经济实现平稳较快发展。</w:t>
      </w:r>
    </w:p>
    <w:p>
      <w:pPr>
        <w:ind w:left="0" w:right="0" w:firstLine="560"/>
        <w:spacing w:before="450" w:after="450" w:line="312" w:lineRule="auto"/>
      </w:pPr>
      <w:r>
        <w:rPr>
          <w:rFonts w:ascii="宋体" w:hAnsi="宋体" w:eastAsia="宋体" w:cs="宋体"/>
          <w:color w:val="000"/>
          <w:sz w:val="28"/>
          <w:szCs w:val="28"/>
        </w:rPr>
        <w:t xml:space="preserve">（一）提升工业经济活力。加快推进创新驱动。当前，传统的产业和产品、传统的技术和管理已遭遇严峻挑战，要保持经济持续健康较快增长，就必须在全面深化改革中，加快推进创新驱动战略。积极引导企业加大科技投入，实施一批重大科技专项、产学研结合专项，突破核心技术和关键共性技术；完善产学研合作体系建设，加快创新成果转化，培养创新型领军人才和培育创新型领军企业，增强产业创新能力。大力发展战略性新兴产业。充分利用自身产业优势，做大做强先进装备制造，做精做专电子信息、新能源产业，提升战略性新兴产业的竞争力。继续为企业排忧解难。对出现经营困难的重点行业和重点企业继续实施帮扶，重点做好资金、土地等要素保障。</w:t>
      </w:r>
    </w:p>
    <w:p>
      <w:pPr>
        <w:ind w:left="0" w:right="0" w:firstLine="560"/>
        <w:spacing w:before="450" w:after="450" w:line="312" w:lineRule="auto"/>
      </w:pPr>
      <w:r>
        <w:rPr>
          <w:rFonts w:ascii="宋体" w:hAnsi="宋体" w:eastAsia="宋体" w:cs="宋体"/>
          <w:color w:val="000"/>
          <w:sz w:val="28"/>
          <w:szCs w:val="28"/>
        </w:rPr>
        <w:t xml:space="preserve">（二）强化投资支撑作用。大力推进重大项目建设。突出项目开竣工管理，加大力度开展前期工作和推进项目建设，合理安排工期，确保项目如期实现开工和竣工；强化征地拆迁，保障项目用地需求，特别是国省市级重点建设项目用地需求；对推进有困难的项目及时召开项目推进协调会议，营造狠抓项目不放松的良好氛围。放手扩大民间投资。积极引导鼓励民间资本进入基础产业和基础设施、市政公用事业和保障性住房建设、社会事业、金融服务、商贸流通等领域。主动对接国家政策。根据国家加大预调微调的力度与方向，加强与国、省相关部门衔接和沟通，积极争取国、省在用地、资金等方面的支持。同时，尽快研究实施与国、省配套的措施和指导性意见，确保国、省政策的实施效果。</w:t>
      </w:r>
    </w:p>
    <w:p>
      <w:pPr>
        <w:ind w:left="0" w:right="0" w:firstLine="560"/>
        <w:spacing w:before="450" w:after="450" w:line="312" w:lineRule="auto"/>
      </w:pPr>
      <w:r>
        <w:rPr>
          <w:rFonts w:ascii="宋体" w:hAnsi="宋体" w:eastAsia="宋体" w:cs="宋体"/>
          <w:color w:val="000"/>
          <w:sz w:val="28"/>
          <w:szCs w:val="28"/>
        </w:rPr>
        <w:t xml:space="preserve">（三）稳定房地产业发展。房地产业具有拉动经济、建设城市和改善民生三大效应。因此，加快全市城镇化建设步伐，不断改善居民住房条件，稳定经济增长，应着力促进房地产市场的健康发展。继续加大保障房建设。多渠道筹集资金，加快棚户区改造，推进保障性住房建设，改善中低收入家庭住房条件。强化对房地产市场分类管理。规范交易行为，满足居民首套房、改善型购房需求。</w:t>
      </w:r>
    </w:p>
    <w:p>
      <w:pPr>
        <w:ind w:left="0" w:right="0" w:firstLine="560"/>
        <w:spacing w:before="450" w:after="450" w:line="312" w:lineRule="auto"/>
      </w:pPr>
      <w:r>
        <w:rPr>
          <w:rFonts w:ascii="宋体" w:hAnsi="宋体" w:eastAsia="宋体" w:cs="宋体"/>
          <w:color w:val="000"/>
          <w:sz w:val="28"/>
          <w:szCs w:val="28"/>
        </w:rPr>
        <w:t xml:space="preserve">（四）加快县域经济发展。明确产业发展定位。因地制宜，把发展县域经济与湘潭“两个率先”战略对接融合，立足自身优势，明确方向，找准定位，实</w:t>
      </w:r>
    </w:p>
    <w:p>
      <w:pPr>
        <w:ind w:left="0" w:right="0" w:firstLine="560"/>
        <w:spacing w:before="450" w:after="450" w:line="312" w:lineRule="auto"/>
      </w:pPr>
      <w:r>
        <w:rPr>
          <w:rFonts w:ascii="宋体" w:hAnsi="宋体" w:eastAsia="宋体" w:cs="宋体"/>
          <w:color w:val="000"/>
          <w:sz w:val="28"/>
          <w:szCs w:val="28"/>
        </w:rPr>
        <w:t xml:space="preserve">现县域之间资源共享、优势互补、差异发展。加快推进农业产业现代化。大力发展都市农业，积极培育和壮大专业大户、家庭农场、农民合作社、农业企业等新型农业经营主体，积极推进农村土地流转，加快传统农业向现代农业转变。加快推进新型工业化进程。把园区建设作为推进县域产业转型升级、集群发展的重要载体，加强园区建设，引导企业向园区集中；积极引导县域中小企业与大企业搞好协作配套，拉伸特色产业链，推动产业向专业化、规模化和集约化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2025-04-04T07:59:40+08:00</dcterms:created>
  <dcterms:modified xsi:type="dcterms:W3CDTF">2025-04-04T07:59:40+08:00</dcterms:modified>
</cp:coreProperties>
</file>

<file path=docProps/custom.xml><?xml version="1.0" encoding="utf-8"?>
<Properties xmlns="http://schemas.openxmlformats.org/officeDocument/2006/custom-properties" xmlns:vt="http://schemas.openxmlformats.org/officeDocument/2006/docPropsVTypes"/>
</file>