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大力实施人才强国战略5篇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人才强国战略最近，中央批准印发了《２００２－２００５年全国人才队伍建设规划纲要》。这个《人才规划纲要》总结了新中国成立以来，特别是改革开放以来我国人才队伍建设的主要成绩，明确了当前和今后一个时期人才队伍建设的指导方针、目标...</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第一篇：大力实施人才强国战略</w:t>
      </w:r>
    </w:p>
    <w:p>
      <w:pPr>
        <w:ind w:left="0" w:right="0" w:firstLine="560"/>
        <w:spacing w:before="450" w:after="450" w:line="312" w:lineRule="auto"/>
      </w:pPr>
      <w:r>
        <w:rPr>
          <w:rFonts w:ascii="宋体" w:hAnsi="宋体" w:eastAsia="宋体" w:cs="宋体"/>
          <w:color w:val="000"/>
          <w:sz w:val="28"/>
          <w:szCs w:val="28"/>
        </w:rPr>
        <w:t xml:space="preserve">最近，中央批准印发了《２００２－２００５年全国人才队伍建设规划纲要》。这个《人才规划纲要》总结了新中国成立以来，特别是改革开放以来我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我国加入世界贸易组织后的新形势，实现“十五”计划确定的宏伟目标，加快社会主义现代化建设，不断把建设有中国特色社会主义事业推向前进，具有极其重要的意义。实施人才强国战略，是党中央全面分析我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我国可以大有作为的重要战略机遇期，抓住机遇，加快推进我国的社会主义现代化建设，关键在人才。新中国成立以来，特别是改革开放以来，我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我们的必然选择。人才队伍建设，关乎我国综合国力和国际竞争力的增强，关乎建设有中国特色社会主义事业的成功，关乎中华民族伟大复兴的实现。各级党委、政府要围绕实施人才强国战略，提高认识，统一思想，抓住机遇，扎实工作，努力实现《人才规划纲要》提出的各项任务。江泽民同志提出的“三个代表”重要思想，为我国人才队伍建设指明了方向。我们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我们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强调解放思想，与时俱进，以改革精神做好人才队伍建设工作，努力开创人才工作新局面，是《人才规划纲要》的一个鲜明特点。坚持解放思想、实事求是的思想路线，弘扬与时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贯彻落实好《人才规划纲要》，关键在领导。各级党委、政府及其组织人事部门，要把人才队伍建设工作摆上重要议事日程，明确责任，狠抓落实。要认真学习《人才规划纲要》，广泛宣传《人才规划纲要》，在全党全社会形成尊重知识、尊重人才、关心和重视人才工作的氛围。要加强宏观指导，把中央的要求和本地区、本部门的实际紧密结合起来，把中央关于人才队伍建设的方针、政策和各项措施落实到实处。要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时代呼唤人才，发展需要人才。“我劝天公重抖擞，不拘一格降人才”。我们相信，只要认真贯彻落实《人才规划纲要》，坚持实施人才强国战略，一个人才辈出的时代一定会到来，中华民族的伟大复兴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国务院总理温家宝2024年３月５日在十一届全国人大四次会议上作政府工作报告时说，要大力实施科教兴国战略和人才强国战略。发展人力资源服务业是实施人才强国战略的重要步骤，或者说是重要方面。</w:t>
      </w:r>
    </w:p>
    <w:p>
      <w:pPr>
        <w:ind w:left="0" w:right="0" w:firstLine="560"/>
        <w:spacing w:before="450" w:after="450" w:line="312" w:lineRule="auto"/>
      </w:pPr>
      <w:r>
        <w:rPr>
          <w:rFonts w:ascii="宋体" w:hAnsi="宋体" w:eastAsia="宋体" w:cs="宋体"/>
          <w:color w:val="000"/>
          <w:sz w:val="28"/>
          <w:szCs w:val="28"/>
        </w:rPr>
        <w:t xml:space="preserve">湖北省在人力资源服务发展座谈会上信长星副部长谈到人力资源是第一资源。实施人才强国战略，更充分地把人口的压力转变为人力资源丰富的优势，这正是我们开发人力资源索要完成的一项任务。大力发展职业教育，加快人力资源开发，是落实科教兴国战略和人才强国战略，推进我国走新型工业化道路、解决“三农”问题、促进就业再就业的重大举措；是全面提高国民素质，把我国巨大人口压力转化为人力资源优势，提升我国综合国力、构建和谐社会的重要途径；是贯彻党的教育方针，遵循教育规律，实现教育事业全面协调可持续发展的必然要求。</w:t>
      </w:r>
    </w:p>
    <w:p>
      <w:pPr>
        <w:ind w:left="0" w:right="0" w:firstLine="560"/>
        <w:spacing w:before="450" w:after="450" w:line="312" w:lineRule="auto"/>
      </w:pPr>
      <w:r>
        <w:rPr>
          <w:rFonts w:ascii="宋体" w:hAnsi="宋体" w:eastAsia="宋体" w:cs="宋体"/>
          <w:color w:val="000"/>
          <w:sz w:val="28"/>
          <w:szCs w:val="28"/>
        </w:rPr>
        <w:t xml:space="preserve">人才强国战略的实施，需要从教育、人才的培养、选拔、使用、创新创业环境的改善等等各个环节来采取措施，其中一个十分重要的、不可或缺的环节，就是人力资源服务。以高层次和高技能人才为重点，加快培养造就一大批创新型科技人才和急需紧缺人才。加强职业院校学生实践能力和职业技能的培养。高度重视实践和实训环节教学，继续实施职业教育实训基地建设计划，在重点专业领域建成2024个专业门类齐全、装备水平较高、优质资源共享的职业教育实训基地。大力推行工学结合、校企合作的培养模式。与企业紧密联系，加强学生的生产实习和社会实践，改革以学校和课堂为中心的传统人才培养模式。鼓励企业共同出资开展关键共性技术研发，共担风险、共享成果，对符合国家战略方向的项目，政府从政策和资金上给予支持。深化科技管理体制改革，促进科技资源优化配置、高效利用和开放共享。</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其目标是进一步建立和完善适应社会主义市场经济体制，满足人民群众终身学习需要，与市场需求和劳动就业紧密结合，校企合作、工学结合，结构合理、形式多样，灵活开放、自主发展，有中国特色的现代职业教育体系。</w:t>
      </w:r>
    </w:p>
    <w:p>
      <w:pPr>
        <w:ind w:left="0" w:right="0" w:firstLine="560"/>
        <w:spacing w:before="450" w:after="450" w:line="312" w:lineRule="auto"/>
      </w:pPr>
      <w:r>
        <w:rPr>
          <w:rFonts w:ascii="黑体" w:hAnsi="黑体" w:eastAsia="黑体" w:cs="黑体"/>
          <w:color w:val="000000"/>
          <w:sz w:val="36"/>
          <w:szCs w:val="36"/>
          <w:b w:val="1"/>
          <w:bCs w:val="1"/>
        </w:rPr>
        <w:t xml:space="preserve">第四篇：大力实施海洋强国战略</w:t>
      </w:r>
    </w:p>
    <w:p>
      <w:pPr>
        <w:ind w:left="0" w:right="0" w:firstLine="560"/>
        <w:spacing w:before="450" w:after="450" w:line="312" w:lineRule="auto"/>
      </w:pPr>
      <w:r>
        <w:rPr>
          <w:rFonts w:ascii="宋体" w:hAnsi="宋体" w:eastAsia="宋体" w:cs="宋体"/>
          <w:color w:val="000"/>
          <w:sz w:val="28"/>
          <w:szCs w:val="28"/>
        </w:rPr>
        <w:t xml:space="preserve">大力实施海洋强国战略</w:t>
      </w:r>
    </w:p>
    <w:p>
      <w:pPr>
        <w:ind w:left="0" w:right="0" w:firstLine="560"/>
        <w:spacing w:before="450" w:after="450" w:line="312" w:lineRule="auto"/>
      </w:pPr>
      <w:r>
        <w:rPr>
          <w:rFonts w:ascii="宋体" w:hAnsi="宋体" w:eastAsia="宋体" w:cs="宋体"/>
          <w:color w:val="000"/>
          <w:sz w:val="28"/>
          <w:szCs w:val="28"/>
        </w:rPr>
        <w:t xml:space="preserve">中国打造世界第一海上执法船队</w:t>
      </w:r>
    </w:p>
    <w:p>
      <w:pPr>
        <w:ind w:left="0" w:right="0" w:firstLine="560"/>
        <w:spacing w:before="450" w:after="450" w:line="312" w:lineRule="auto"/>
      </w:pPr>
      <w:r>
        <w:rPr>
          <w:rFonts w:ascii="宋体" w:hAnsi="宋体" w:eastAsia="宋体" w:cs="宋体"/>
          <w:color w:val="000"/>
          <w:sz w:val="28"/>
          <w:szCs w:val="28"/>
        </w:rPr>
        <w:t xml:space="preserve">2024年1月23日，在中国南方某船厂，中国海警局在同一天下水海警1401和海警3306两艘大型执法公务船，这是中国近年来加大执法船队建设的一个缩影。针对日本海上保安厅先进的大型远洋执法船，我国海监和渔政等部门正在加大新型执法船队建设力度，据悉，正在建造和即将开工建造的大型执法船包括10艘4000吨级海警船、6艘3500吨级海监船、4艘5000吨级抗撞型海警船、4艘6000吨级海警船、11艘3500吨级渔政船和4艘以上的12000吨级大型海警船，待建和正在建造的3000吨级以上大型执法船合计达到空前的50艘左右。这些执法船建成后，中国将拥有世界最强大的执法船队，其质量和数量将数倍于日本海上保安厅的船队，意义不言自明。目前，日本海上保安厅共拥有13艘3000吨级以上级别的执法船和38艘1000吨级执法船。其中有40%建造于80年代，已经老旧不堪。而我国未来的千吨级执法船规模将达到日本3至4倍的规模。在质量和数量全面压倒日本海上保安厅</w:t>
      </w:r>
    </w:p>
    <w:p>
      <w:pPr>
        <w:ind w:left="0" w:right="0" w:firstLine="560"/>
        <w:spacing w:before="450" w:after="450" w:line="312" w:lineRule="auto"/>
      </w:pPr>
      <w:r>
        <w:rPr>
          <w:rFonts w:ascii="黑体" w:hAnsi="黑体" w:eastAsia="黑体" w:cs="黑体"/>
          <w:color w:val="000000"/>
          <w:sz w:val="36"/>
          <w:szCs w:val="36"/>
          <w:b w:val="1"/>
          <w:bCs w:val="1"/>
        </w:rPr>
        <w:t xml:space="preserve">第五篇：大力实施科教兴国战略和人才强国战略等4则</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大力实施科教兴国战略和人才强国战略等4则</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来源：《职业·下旬》2024年第03期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国务院总理温家宝2024年3月5日在十一届全国人大四次会议上作政府工作报告时说，要大力实施科教兴国战略和人才强国战略。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坚持优先发展教育。2024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两部门将验收2024立项建设的30所项目院校</w:t>
      </w:r>
    </w:p>
    <w:p>
      <w:pPr>
        <w:ind w:left="0" w:right="0" w:firstLine="560"/>
        <w:spacing w:before="450" w:after="450" w:line="312" w:lineRule="auto"/>
      </w:pPr>
      <w:r>
        <w:rPr>
          <w:rFonts w:ascii="宋体" w:hAnsi="宋体" w:eastAsia="宋体" w:cs="宋体"/>
          <w:color w:val="000"/>
          <w:sz w:val="28"/>
          <w:szCs w:val="28"/>
        </w:rPr>
        <w:t xml:space="preserve">教育部办公厅、财政部办公厅日前发布通知，决定对2024立项建设的30所项目院校进行验收。</w:t>
      </w:r>
    </w:p>
    <w:p>
      <w:pPr>
        <w:ind w:left="0" w:right="0" w:firstLine="560"/>
        <w:spacing w:before="450" w:after="450" w:line="312" w:lineRule="auto"/>
      </w:pPr>
      <w:r>
        <w:rPr>
          <w:rFonts w:ascii="宋体" w:hAnsi="宋体" w:eastAsia="宋体" w:cs="宋体"/>
          <w:color w:val="000"/>
          <w:sz w:val="28"/>
          <w:szCs w:val="28"/>
        </w:rPr>
        <w:t xml:space="preserve">通知称，本次30所项目院校的验收工作以“院校总结为基础、省级验收为前提”。通知要求学校提交自我总结。其中包括：项目建设基本情况；建设目标完成情况和成效；重点专业建设与人才培养模式改革成效；高等职业教育改革发展及其对区域经济社会发展的贡献；示范与辐射成效；专项资金预算执行情况和使用效果；资金管理情况与存在问题等。</w:t>
      </w:r>
    </w:p>
    <w:p>
      <w:pPr>
        <w:ind w:left="0" w:right="0" w:firstLine="560"/>
        <w:spacing w:before="450" w:after="450" w:line="312" w:lineRule="auto"/>
      </w:pPr>
      <w:r>
        <w:rPr>
          <w:rFonts w:ascii="宋体" w:hAnsi="宋体" w:eastAsia="宋体" w:cs="宋体"/>
          <w:color w:val="000"/>
          <w:sz w:val="28"/>
          <w:szCs w:val="28"/>
        </w:rPr>
        <w:t xml:space="preserve">通知称，30所项目院校的验收材料将在教育部门户网站“国家示范性高等职业院校建设”专栏中进行公示，同时，将组织专家对30所项目院校的中央财政专项资金使用情况进行核查，并分别对30所项目院校的建设情况作出评价及结论建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山东潍坊首批职教特色品牌专业出炉</w:t>
      </w:r>
    </w:p>
    <w:p>
      <w:pPr>
        <w:ind w:left="0" w:right="0" w:firstLine="560"/>
        <w:spacing w:before="450" w:after="450" w:line="312" w:lineRule="auto"/>
      </w:pPr>
      <w:r>
        <w:rPr>
          <w:rFonts w:ascii="宋体" w:hAnsi="宋体" w:eastAsia="宋体" w:cs="宋体"/>
          <w:color w:val="000"/>
          <w:sz w:val="28"/>
          <w:szCs w:val="28"/>
        </w:rPr>
        <w:t xml:space="preserve">近日，山东省潍坊市201010个特色品牌专业出炉，潍坊商校、山东工业技师学院等7所职业学校10个专业成“名牌”。</w:t>
      </w:r>
    </w:p>
    <w:p>
      <w:pPr>
        <w:ind w:left="0" w:right="0" w:firstLine="560"/>
        <w:spacing w:before="450" w:after="450" w:line="312" w:lineRule="auto"/>
      </w:pPr>
      <w:r>
        <w:rPr>
          <w:rFonts w:ascii="宋体" w:hAnsi="宋体" w:eastAsia="宋体" w:cs="宋体"/>
          <w:color w:val="000"/>
          <w:sz w:val="28"/>
          <w:szCs w:val="28"/>
        </w:rPr>
        <w:t xml:space="preserve">2024年3月 7日，潍坊市教育局网站公示新评定的四个特色品牌专业，这四个专业从全市19所院校20个专业申报的特色品牌专业选出，最终，山东工业技师学院的数控技术专业、山东交通职业学院的汽车运用与维修专业、潍坊职业学院的园艺技术专业及山东畜牧兽医职业学院的畜牧兽医专业入选。</w:t>
      </w:r>
    </w:p>
    <w:p>
      <w:pPr>
        <w:ind w:left="0" w:right="0" w:firstLine="560"/>
        <w:spacing w:before="450" w:after="450" w:line="312" w:lineRule="auto"/>
      </w:pPr>
      <w:r>
        <w:rPr>
          <w:rFonts w:ascii="宋体" w:hAnsi="宋体" w:eastAsia="宋体" w:cs="宋体"/>
          <w:color w:val="000"/>
          <w:sz w:val="28"/>
          <w:szCs w:val="28"/>
        </w:rPr>
        <w:t xml:space="preserve">从2024年开始，潍坊市将利用三到五年的时间，面向机械装备、纺织服装等支柱产业和新兴产业，在全市职业院校重点建设30个职业技能竞赛基地，评审认定30个装备条件好、师资水平高、与产业发展符合度较高的“特色品牌”专业。准备每年分别认定10个职业技能竞赛基地和10个特色品牌专业。全国职业院校技能大赛中获得一等奖的专业，直接认定为潍坊市职业院校特色品牌专业，其基地直接命名为“潍坊市××专业技能竞赛基地”。</w:t>
      </w:r>
    </w:p>
    <w:p>
      <w:pPr>
        <w:ind w:left="0" w:right="0" w:firstLine="560"/>
        <w:spacing w:before="450" w:after="450" w:line="312" w:lineRule="auto"/>
      </w:pPr>
      <w:r>
        <w:rPr>
          <w:rFonts w:ascii="宋体" w:hAnsi="宋体" w:eastAsia="宋体" w:cs="宋体"/>
          <w:color w:val="000"/>
          <w:sz w:val="28"/>
          <w:szCs w:val="28"/>
        </w:rPr>
        <w:t xml:space="preserve">据潍坊市职教教研室相关负责人介绍，申请成功的院校并不是一劳永逸的，潍坊市职业技能竞赛基地和特色品牌专业将实行动态化管理，有效期为三年。2024年以后，还将评选出20个“特色品牌”。</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湖南建起了中国第一个职业教育“云”</w:t>
      </w:r>
    </w:p>
    <w:p>
      <w:pPr>
        <w:ind w:left="0" w:right="0" w:firstLine="560"/>
        <w:spacing w:before="450" w:after="450" w:line="312" w:lineRule="auto"/>
      </w:pPr>
      <w:r>
        <w:rPr>
          <w:rFonts w:ascii="宋体" w:hAnsi="宋体" w:eastAsia="宋体" w:cs="宋体"/>
          <w:color w:val="000"/>
          <w:sz w:val="28"/>
          <w:szCs w:val="28"/>
        </w:rPr>
        <w:t xml:space="preserve">土豆网是中国最早和最具影响力的视频分享网站，吸引了大量网民的热情关注。而在全国政协委员王键看来，湖南也有一个职业教育的“土豆网”。</w:t>
      </w:r>
    </w:p>
    <w:p>
      <w:pPr>
        <w:ind w:left="0" w:right="0" w:firstLine="560"/>
        <w:spacing w:before="450" w:after="450" w:line="312" w:lineRule="auto"/>
      </w:pPr>
      <w:r>
        <w:rPr>
          <w:rFonts w:ascii="宋体" w:hAnsi="宋体" w:eastAsia="宋体" w:cs="宋体"/>
          <w:color w:val="000"/>
          <w:sz w:val="28"/>
          <w:szCs w:val="28"/>
        </w:rPr>
        <w:t xml:space="preserve">“我们职教新干线现在在全国创造了一个模式。”王键介绍着这个网站，“等于在湖南建起了中国第一个职业教育„云‟，是第三代互联网的雏形。” “它以个人空间为基础，基于实名制，学习视频为主。每个老师一个空间，每个学生一个空间，班主任每天都能从空间上看到学生情况的变化。长沙民政学院一个学生去非洲实习，就用这个空间跟国内的学校老师交流。”王键指着网页介绍。</w:t>
      </w:r>
    </w:p>
    <w:p>
      <w:pPr>
        <w:ind w:left="0" w:right="0" w:firstLine="560"/>
        <w:spacing w:before="450" w:after="450" w:line="312" w:lineRule="auto"/>
      </w:pPr>
      <w:r>
        <w:rPr>
          <w:rFonts w:ascii="宋体" w:hAnsi="宋体" w:eastAsia="宋体" w:cs="宋体"/>
          <w:color w:val="000"/>
          <w:sz w:val="28"/>
          <w:szCs w:val="28"/>
        </w:rPr>
        <w:t xml:space="preserve">据悉，该网站功能强大，有网络精品课程，学习视频点播，老师和学生都能申请自己的学习空间，不仅能搜集整理储存自己需要的学习资料和视频，还能实现学校、机构、老师、学生的点对点交流，甚至一些其他国家的名牌学校的教学空间也能在网络上实现互联。</w:t>
      </w:r>
    </w:p>
    <w:p>
      <w:pPr>
        <w:ind w:left="0" w:right="0" w:firstLine="560"/>
        <w:spacing w:before="450" w:after="450" w:line="312" w:lineRule="auto"/>
      </w:pPr>
      <w:r>
        <w:rPr>
          <w:rFonts w:ascii="宋体" w:hAnsi="宋体" w:eastAsia="宋体" w:cs="宋体"/>
          <w:color w:val="000"/>
          <w:sz w:val="28"/>
          <w:szCs w:val="28"/>
        </w:rPr>
        <w:t xml:space="preserve">“引导学生健康上网，疏比堵好。”王键介绍，职教新干线从去年启动到现在仅仅几个月时间，现在已经覆盖到全省的职业院校和各个职业教育的学生，大家可以互加好友互动交流，可以讨论课程心得，还可以加入学习群和学习俱乐部，甚至还有相册等娱乐功能，深受老师和学生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2025-04-01T05:16:15+08:00</dcterms:created>
  <dcterms:modified xsi:type="dcterms:W3CDTF">2025-04-01T05:16:15+08:00</dcterms:modified>
</cp:coreProperties>
</file>

<file path=docProps/custom.xml><?xml version="1.0" encoding="utf-8"?>
<Properties xmlns="http://schemas.openxmlformats.org/officeDocument/2006/custom-properties" xmlns:vt="http://schemas.openxmlformats.org/officeDocument/2006/docPropsVTypes"/>
</file>