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2024年1季度浙江省湖州市经济总体运行情况</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第一篇：2024年1季度浙江省湖州市经济总体运行情况2024年1季度浙江省湖州市经济总体运行情况 今年以来，宏观经济环境依然严峻复杂。从一季度主要经济指标看，我市工业生产增长较快，服务业发展总体严峻，农业生产整体平稳，消费增长较为平稳，投...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第四篇：全县季度经济运行情况通报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第五篇：2024年1季度江苏省扬州市经济总体运行情况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2024年1季度江苏省扬州市经济总体运行情况 一季度，全市紧扣主题主线，坚持稳中求进，突出创新引领，全市经济延续了2024年“稳中有进、持续向好”的良好态势，主要经济指标保持较快增速，经济运行过程中亮点较多，支撑全市经济增长的因素不断积累。一季度，全市实现地区生产总值744.68亿元，可比价增长11%。其中，第一产业31.10亿元，增长2.9%；第二产业417.45亿元，增长11.4%；第三产业296.13亿元，增长11.2%。</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1、农业生产态势平稳。一季度，全市夏粮种植面积为289.2万亩，比上年增加2.1万亩，增长0.73%，其中小麦种植面积281.1万亩，同比增加2万亩，增长0.72%。生猪出栏42.53万头，增长1%；家禽出栏1111.5万只，下降3.8%。水产业养殖面积比上年扩大0.6万亩，高效设施渔业面积比上年增加5万多亩。农业现价总产值58.87亿元，同比增长6.8%，现价增加值31.09亿元，可比价增长2.9%。</w:t>
      </w:r>
    </w:p>
    <w:p>
      <w:pPr>
        <w:ind w:left="0" w:right="0" w:firstLine="560"/>
        <w:spacing w:before="450" w:after="450" w:line="312" w:lineRule="auto"/>
      </w:pPr>
      <w:r>
        <w:rPr>
          <w:rFonts w:ascii="宋体" w:hAnsi="宋体" w:eastAsia="宋体" w:cs="宋体"/>
          <w:color w:val="000"/>
          <w:sz w:val="28"/>
          <w:szCs w:val="28"/>
        </w:rPr>
        <w:t xml:space="preserve">2、工业经济稳中向好。一季度，全市2748家规上工业企业完成产值2314.73亿元，增长13.8%；增加值增长12.4%，在全省位居第5位。工业用电量33.37亿千瓦时，增长13.8%，为2024年以来的最高增幅；工业开票销售989亿元，增长18.1%。八成以上行业实现增长。全市35个工业行业大类中，30个行业产值实现正增长，增长面85.7%。其中，汽车制造业、石油加工、通信和其他电子设备制造业等7个行业产值增幅超过20%。企业家信心强势反弹，一季度，全市工业企业景气指数为128.51，比上季度上升7.02点；企业家信心指数为124.98，比上季度上升4.37点，均处于较为景气区间，企业家对后期走势总体看好。</w:t>
      </w:r>
    </w:p>
    <w:p>
      <w:pPr>
        <w:ind w:left="0" w:right="0" w:firstLine="560"/>
        <w:spacing w:before="450" w:after="450" w:line="312" w:lineRule="auto"/>
      </w:pPr>
      <w:r>
        <w:rPr>
          <w:rFonts w:ascii="宋体" w:hAnsi="宋体" w:eastAsia="宋体" w:cs="宋体"/>
          <w:color w:val="000"/>
          <w:sz w:val="28"/>
          <w:szCs w:val="28"/>
        </w:rPr>
        <w:t xml:space="preserve">3、投资建设稳步推进。一季度，全市固定资产完成投资622.8亿元，增长20％，高于省均2.5个百分点。其中，项目投资543.8亿元，增长19.5%；房地产开发投资79.0亿元，增长23.7%。三次产业投资稳步增长。一产投资4.7亿元，增长5%；二产投资369.4亿元，增长19.8%，其中技改投资225.1亿元，增长31.2%；三产投资248.7亿元，增长26.2%。新开工项目推进势头良好。投资在建项目1042个，同比增加112个，亿元项目427个，同比增加198个。其中，新开工项目708个，同比增加14个；亿元新开工项目227个，同比增加101个。重大项目投资稳步推进。一季度，我市265个重大投资项目累计投资、本年完成投资分别为1215.3亿元、227.6亿元，分别增长39.4%、45.7%。</w:t>
      </w:r>
    </w:p>
    <w:p>
      <w:pPr>
        <w:ind w:left="0" w:right="0" w:firstLine="560"/>
        <w:spacing w:before="450" w:after="450" w:line="312" w:lineRule="auto"/>
      </w:pPr>
      <w:r>
        <w:rPr>
          <w:rFonts w:ascii="宋体" w:hAnsi="宋体" w:eastAsia="宋体" w:cs="宋体"/>
          <w:color w:val="000"/>
          <w:sz w:val="28"/>
          <w:szCs w:val="28"/>
        </w:rPr>
        <w:t xml:space="preserve">4、消费品市场企稳。受宏观经济影响，消费需求一定程度上受到抑制，社会消费品零售总额增幅均有不同程度回落。随着政策性因素对消费市场的抑制作用逐渐减退，居民消费成为主导因素，平稳增长将成为一种常态，消费需求更为</w:t>
      </w:r>
    </w:p>
    <w:p>
      <w:pPr>
        <w:ind w:left="0" w:right="0" w:firstLine="560"/>
        <w:spacing w:before="450" w:after="450" w:line="312" w:lineRule="auto"/>
      </w:pPr>
      <w:r>
        <w:rPr>
          <w:rFonts w:ascii="宋体" w:hAnsi="宋体" w:eastAsia="宋体" w:cs="宋体"/>
          <w:color w:val="000"/>
          <w:sz w:val="28"/>
          <w:szCs w:val="28"/>
        </w:rPr>
        <w:t xml:space="preserve">理性。一季度，全市实现社会消费品零售总额302.81亿元，增长11.7%。按行业分：批发业实现零售额40.63亿元，增长10.7%；零售业实现零售额234.24亿元，增长19.8%；住宿业实现零售额3.57亿元，增长10.9%；餐饮业实现零售额24.38亿元，下降0.9%。日用品等类商品常态增长，从限额以上批发和零售业商品分类零售额分析，有13大类商品零售额增长。大众餐饮业增长稳健，限上餐饮业首次实现正增长。高端住餐企业降幅收窄，列统的13家四星级以上饭店营业额降幅由去年一季度的-14.9%收窄至今年的-3.6%。</w:t>
      </w:r>
    </w:p>
    <w:p>
      <w:pPr>
        <w:ind w:left="0" w:right="0" w:firstLine="560"/>
        <w:spacing w:before="450" w:after="450" w:line="312" w:lineRule="auto"/>
      </w:pPr>
      <w:r>
        <w:rPr>
          <w:rFonts w:ascii="宋体" w:hAnsi="宋体" w:eastAsia="宋体" w:cs="宋体"/>
          <w:color w:val="000"/>
          <w:sz w:val="28"/>
          <w:szCs w:val="28"/>
        </w:rPr>
        <w:t xml:space="preserve">5、财政金融运行平稳。一季度，全市公共财政预算收入完成72.98亿元，同比增长16.8%，增幅位列全省第1。其中税收收入57.34亿元，增长21.6%，占公共财政收入的78.6%，较去年同期提高3.1个百分点。金融存贷款稳步增加，增速有所回落。3月末，全市金融机构人民币存款余额4234.74亿元，增长9.8%，其中，储蓄存款余额2166.67亿元，增长10.7%；贷款余额2428.99亿元，增长13%。</w:t>
      </w:r>
    </w:p>
    <w:p>
      <w:pPr>
        <w:ind w:left="0" w:right="0" w:firstLine="560"/>
        <w:spacing w:before="450" w:after="450" w:line="312" w:lineRule="auto"/>
      </w:pPr>
      <w:r>
        <w:rPr>
          <w:rFonts w:ascii="宋体" w:hAnsi="宋体" w:eastAsia="宋体" w:cs="宋体"/>
          <w:color w:val="000"/>
          <w:sz w:val="28"/>
          <w:szCs w:val="28"/>
        </w:rPr>
        <w:t xml:space="preserve">6、居民收入稳步增加。一季度扬州居民人均可支配收入7609元，增长9.8%，其中城镇常住居民人均可支配收入8893元，增长9.2%；农村常住居民人均可支配收入5760元，增长10.6%。</w:t>
      </w:r>
    </w:p>
    <w:p>
      <w:pPr>
        <w:ind w:left="0" w:right="0" w:firstLine="560"/>
        <w:spacing w:before="450" w:after="450" w:line="312" w:lineRule="auto"/>
      </w:pPr>
      <w:r>
        <w:rPr>
          <w:rFonts w:ascii="宋体" w:hAnsi="宋体" w:eastAsia="宋体" w:cs="宋体"/>
          <w:color w:val="000"/>
          <w:sz w:val="28"/>
          <w:szCs w:val="28"/>
        </w:rPr>
        <w:t xml:space="preserve">7、物价涨幅保持稳定。一季度，物价总水平同比上涨2.0%。构成CPI的八大类商品“六涨二跌”。其中，家庭设备用品及维修服务涨幅最高，上涨4.6%；衣着、医疗保健和个人用品、居住涨幅在2.0%-4.0%之间，分别上涨3.5%、2.9%、3.0%；食品、娱乐教育文化用品及服务涨幅在2.0%以内，分别上涨1.7%、1.5%；烟酒、交通和通信同比分别下降3.3%、0.8%。</w:t>
      </w:r>
    </w:p>
    <w:p>
      <w:pPr>
        <w:ind w:left="0" w:right="0" w:firstLine="560"/>
        <w:spacing w:before="450" w:after="450" w:line="312" w:lineRule="auto"/>
      </w:pPr>
      <w:r>
        <w:rPr>
          <w:rFonts w:ascii="宋体" w:hAnsi="宋体" w:eastAsia="宋体" w:cs="宋体"/>
          <w:color w:val="000"/>
          <w:sz w:val="28"/>
          <w:szCs w:val="28"/>
        </w:rPr>
        <w:t xml:space="preserve">二、全市经济运行特点</w:t>
      </w:r>
    </w:p>
    <w:p>
      <w:pPr>
        <w:ind w:left="0" w:right="0" w:firstLine="560"/>
        <w:spacing w:before="450" w:after="450" w:line="312" w:lineRule="auto"/>
      </w:pPr>
      <w:r>
        <w:rPr>
          <w:rFonts w:ascii="宋体" w:hAnsi="宋体" w:eastAsia="宋体" w:cs="宋体"/>
          <w:color w:val="000"/>
          <w:sz w:val="28"/>
          <w:szCs w:val="28"/>
        </w:rPr>
        <w:t xml:space="preserve">1、各项指标争先进位，综合排名明显提升。一季度全市实现地区生产总值增长11%，全省排名第2位，分别比去年同期、全年提高7位、2位；公共财政预算收入增长16.8%，全省排名第1位，分别比去年同期、全年提高3位、6位，这两项指标均创近几年来新高。规上工业增加值增速居全省第5位，工业用电、工业开票销售增速均居全省第4位，均与去年同期相比有明显提升。</w:t>
      </w:r>
    </w:p>
    <w:p>
      <w:pPr>
        <w:ind w:left="0" w:right="0" w:firstLine="560"/>
        <w:spacing w:before="450" w:after="450" w:line="312" w:lineRule="auto"/>
      </w:pPr>
      <w:r>
        <w:rPr>
          <w:rFonts w:ascii="宋体" w:hAnsi="宋体" w:eastAsia="宋体" w:cs="宋体"/>
          <w:color w:val="000"/>
          <w:sz w:val="28"/>
          <w:szCs w:val="28"/>
        </w:rPr>
        <w:t xml:space="preserve">2、主要指标平稳增长，协调发展明显提升。一季度主要指标均保持两位数增长，增长高于省均。规上工业总产值增长13.8%；规上工业增加值增长12.4%；开票销售增长18.1%；固定资产投资增长20%；公共财政预算收入增长16.8%；贷款增长13%。</w:t>
      </w:r>
    </w:p>
    <w:p>
      <w:pPr>
        <w:ind w:left="0" w:right="0" w:firstLine="560"/>
        <w:spacing w:before="450" w:after="450" w:line="312" w:lineRule="auto"/>
      </w:pPr>
      <w:r>
        <w:rPr>
          <w:rFonts w:ascii="宋体" w:hAnsi="宋体" w:eastAsia="宋体" w:cs="宋体"/>
          <w:color w:val="000"/>
          <w:sz w:val="28"/>
          <w:szCs w:val="28"/>
        </w:rPr>
        <w:t xml:space="preserve">3、先行指标持续增长，支撑性明显提升。一季度工业用电增长13.8%，同比提高9.2个百分点。项目投资增长19.5%，同比提高3.9个百分点。集装箱吞吐</w:t>
      </w:r>
    </w:p>
    <w:p>
      <w:pPr>
        <w:ind w:left="0" w:right="0" w:firstLine="560"/>
        <w:spacing w:before="450" w:after="450" w:line="312" w:lineRule="auto"/>
      </w:pPr>
      <w:r>
        <w:rPr>
          <w:rFonts w:ascii="宋体" w:hAnsi="宋体" w:eastAsia="宋体" w:cs="宋体"/>
          <w:color w:val="000"/>
          <w:sz w:val="28"/>
          <w:szCs w:val="28"/>
        </w:rPr>
        <w:t xml:space="preserve">量增长27.2%，同比提高26.8个百分点。电信业务总量增长18.3%，同比提高19.4个百分点。居民消费价格保持稳定，低于全省0.3个百分点。</w:t>
      </w:r>
    </w:p>
    <w:p>
      <w:pPr>
        <w:ind w:left="0" w:right="0" w:firstLine="560"/>
        <w:spacing w:before="450" w:after="450" w:line="312" w:lineRule="auto"/>
      </w:pPr>
      <w:r>
        <w:rPr>
          <w:rFonts w:ascii="宋体" w:hAnsi="宋体" w:eastAsia="宋体" w:cs="宋体"/>
          <w:color w:val="000"/>
          <w:sz w:val="28"/>
          <w:szCs w:val="28"/>
        </w:rPr>
        <w:t xml:space="preserve">4、经济基本面持续向好，均衡发展明显提升。从工业指标看，2024年受上海大众和秦邮特钢拉动影响，工业各项指标保持较快增长。今年剔除这2家企业，工业经济各项均保持两位数增长，高于去年同期和全年。列统的35个工业行业中有30个产值保持不同程度增长，工业其他行业的拉动作用明显增强。从税收指标看，去年税收结构以房地产、金融税收为主体拉动，今年明显调优，各行业的税收实现均衡增长。增值税、营业税增幅明显加快，高于税收增幅，分别增长28%、31.5%。从区域发展看，除拥有上海大众和秦邮特钢的仪征、高邮仍保持较快增长外，市区经济整体向好，开发区、邗江等地区发展速度明显加快。</w:t>
      </w:r>
    </w:p>
    <w:p>
      <w:pPr>
        <w:ind w:left="0" w:right="0" w:firstLine="560"/>
        <w:spacing w:before="450" w:after="450" w:line="312" w:lineRule="auto"/>
      </w:pPr>
      <w:r>
        <w:rPr>
          <w:rFonts w:ascii="宋体" w:hAnsi="宋体" w:eastAsia="宋体" w:cs="宋体"/>
          <w:color w:val="000"/>
          <w:sz w:val="28"/>
          <w:szCs w:val="28"/>
        </w:rPr>
        <w:t xml:space="preserve">5、重点产业加快发展，龙头效应明显提升。汽车产业维持高位运行，上海大众1-3月实现销售78.51亿元，同比增长71.7%。造船行业产能逐渐恢复，在手订单不断增加。光伏行业有企稳回升迹象，订单有所增加，产品价格稳定回升，晶澳、协鑫满负荷生产。机械装备产业平稳运行，机床行业三大龙头企业扬力集团、扬州锻压、江苏金方圆销售收入增长20.7%。化工行业稳定增长，实友、瑞祥等企业均保持稳定增长，开票销售分别增长40.5%、18.9%。</w:t>
      </w:r>
    </w:p>
    <w:p>
      <w:pPr>
        <w:ind w:left="0" w:right="0" w:firstLine="560"/>
        <w:spacing w:before="450" w:after="450" w:line="312" w:lineRule="auto"/>
      </w:pPr>
      <w:r>
        <w:rPr>
          <w:rFonts w:ascii="宋体" w:hAnsi="宋体" w:eastAsia="宋体" w:cs="宋体"/>
          <w:color w:val="000"/>
          <w:sz w:val="28"/>
          <w:szCs w:val="28"/>
        </w:rPr>
        <w:t xml:space="preserve">三、当前需关注的问题和建议</w:t>
      </w:r>
    </w:p>
    <w:p>
      <w:pPr>
        <w:ind w:left="0" w:right="0" w:firstLine="560"/>
        <w:spacing w:before="450" w:after="450" w:line="312" w:lineRule="auto"/>
      </w:pPr>
      <w:r>
        <w:rPr>
          <w:rFonts w:ascii="宋体" w:hAnsi="宋体" w:eastAsia="宋体" w:cs="宋体"/>
          <w:color w:val="000"/>
          <w:sz w:val="28"/>
          <w:szCs w:val="28"/>
        </w:rPr>
        <w:t xml:space="preserve">1、经济持续向好基础有待巩固</w:t>
      </w:r>
    </w:p>
    <w:p>
      <w:pPr>
        <w:ind w:left="0" w:right="0" w:firstLine="560"/>
        <w:spacing w:before="450" w:after="450" w:line="312" w:lineRule="auto"/>
      </w:pPr>
      <w:r>
        <w:rPr>
          <w:rFonts w:ascii="宋体" w:hAnsi="宋体" w:eastAsia="宋体" w:cs="宋体"/>
          <w:color w:val="000"/>
          <w:sz w:val="28"/>
          <w:szCs w:val="28"/>
        </w:rPr>
        <w:t xml:space="preserve">一季度全市经济实现平稳开局，既有去年基数较低的因素，又有部分行业、部分企业的拉动作用。随着同期基数的逐步抬升，翘尾因素的逐渐减退以及宏观形势的变化，部分高增长指标将会逐渐回落，趋于正常，这会对我市今后主要经济指标走势产生较大影响。因此全市上下应加大对在建项目的协调推进力度，加快在手重大项目投产达效，尽快形成增量贡献。加大对市场前景好、生产能力小的企业产能扩张力度，加大对因要素受限而影响生产经营的企业供给力度，确保企业生产潜能释放。</w:t>
      </w:r>
    </w:p>
    <w:p>
      <w:pPr>
        <w:ind w:left="0" w:right="0" w:firstLine="560"/>
        <w:spacing w:before="450" w:after="450" w:line="312" w:lineRule="auto"/>
      </w:pPr>
      <w:r>
        <w:rPr>
          <w:rFonts w:ascii="宋体" w:hAnsi="宋体" w:eastAsia="宋体" w:cs="宋体"/>
          <w:color w:val="000"/>
          <w:sz w:val="28"/>
          <w:szCs w:val="28"/>
        </w:rPr>
        <w:t xml:space="preserve">2、经济持续增长动力有待加强</w:t>
      </w:r>
    </w:p>
    <w:p>
      <w:pPr>
        <w:ind w:left="0" w:right="0" w:firstLine="560"/>
        <w:spacing w:before="450" w:after="450" w:line="312" w:lineRule="auto"/>
      </w:pPr>
      <w:r>
        <w:rPr>
          <w:rFonts w:ascii="宋体" w:hAnsi="宋体" w:eastAsia="宋体" w:cs="宋体"/>
          <w:color w:val="000"/>
          <w:sz w:val="28"/>
          <w:szCs w:val="28"/>
        </w:rPr>
        <w:t xml:space="preserve">从投资看，企业投资意愿减弱，一季度企业申报抵扣固定资产税额同比下降21.6%，企业扩大再生产的意愿不强。新增重大项目压力加大，一季度新开工工业重大项目落后序时7个百分点，20亿、50亿重特大项目储备严重不足。因此要深入贯彻市委“重大产业项目提升年”的各项举措，把重大项目建设作为全市改革发展的第一推动力。要加大重大项目服务保障力度，协调解决项目推进中的矛盾和问题，争取尽快投产，形成新的增长点。要加大新项目的储备积累，为经济增长提供后劲。要善于捕捉国家在改善基础设施方面等政策的新信号、新消息，向上积极争取项目、政策、资金。要围绕世界500强企业和国内200强企业加大招商力度。</w:t>
      </w:r>
    </w:p>
    <w:p>
      <w:pPr>
        <w:ind w:left="0" w:right="0" w:firstLine="560"/>
        <w:spacing w:before="450" w:after="450" w:line="312" w:lineRule="auto"/>
      </w:pPr>
      <w:r>
        <w:rPr>
          <w:rFonts w:ascii="宋体" w:hAnsi="宋体" w:eastAsia="宋体" w:cs="宋体"/>
          <w:color w:val="000"/>
          <w:sz w:val="28"/>
          <w:szCs w:val="28"/>
        </w:rPr>
        <w:t xml:space="preserve">从消费看，传统消费热点陆续进入平稳期，新的热点尚未形成，消费品市场缺少新的消费强劲增长点，百货、超市等传统零售业增长缓慢，中高端餐饮尤其是四星级以上饭店、宾馆营业额下滑明显。我市消费率只有40%左右，低于全省2个百分点，消费需求作为我市在拉动经济三驾马车中主导力量没有得以显现。要增强消费对经济增长的基础作用，出台完善鼓励消费的政策措施，着力改善消费环境。培育大型商贸流通企业，发挥商业功能区的辐射带动作用，全面稳定和促进消费增长。鼓励企业开展网络营销，由传统零售商向电子商务、网上零售、信息消费等应用企业转变，不断适应快速变化的消费模式。</w:t>
      </w:r>
    </w:p>
    <w:p>
      <w:pPr>
        <w:ind w:left="0" w:right="0" w:firstLine="560"/>
        <w:spacing w:before="450" w:after="450" w:line="312" w:lineRule="auto"/>
      </w:pPr>
      <w:r>
        <w:rPr>
          <w:rFonts w:ascii="宋体" w:hAnsi="宋体" w:eastAsia="宋体" w:cs="宋体"/>
          <w:color w:val="000"/>
          <w:sz w:val="28"/>
          <w:szCs w:val="28"/>
        </w:rPr>
        <w:t xml:space="preserve">从出口看，出现负增长。经济外向度不高。外贸依存度只有18%，低于全省27个百分点，企业竞争力不强。一季度外贸出口17.52亿美元，下降6%，居全省第11位。全市规上企业出口交货值下降1.5%。要把扩大出口放在重要位置，全力促进外贸稳定。更加注重开拓海内外新兴市场、培育自主品牌、发展跨境电子商务、扩大境外投资，不断提高企业的国际竞争力和抗风险能力。</w:t>
      </w:r>
    </w:p>
    <w:p>
      <w:pPr>
        <w:ind w:left="0" w:right="0" w:firstLine="560"/>
        <w:spacing w:before="450" w:after="450" w:line="312" w:lineRule="auto"/>
      </w:pPr>
      <w:r>
        <w:rPr>
          <w:rFonts w:ascii="宋体" w:hAnsi="宋体" w:eastAsia="宋体" w:cs="宋体"/>
          <w:color w:val="000"/>
          <w:sz w:val="28"/>
          <w:szCs w:val="28"/>
        </w:rPr>
        <w:t xml:space="preserve">从企业运营看，企业运行成本上升特别是人力资源上升，融资困难，工业出厂价格、原材料购进价格双下降，企业附加值降低，利润空间更加狭小，生产经营的动力减弱。要以落实“2号文件”为抓手，强化企业服务，继续整合和凝聚各方面力量，全力保障要素供给，积极帮助企业协调解决土地、资金、电力、用工等要素矛盾，努力使有市场、有效益的企业吃饱开足、满负荷运行。</w:t>
      </w:r>
    </w:p>
    <w:p>
      <w:pPr>
        <w:ind w:left="0" w:right="0" w:firstLine="560"/>
        <w:spacing w:before="450" w:after="450" w:line="312" w:lineRule="auto"/>
      </w:pPr>
      <w:r>
        <w:rPr>
          <w:rFonts w:ascii="宋体" w:hAnsi="宋体" w:eastAsia="宋体" w:cs="宋体"/>
          <w:color w:val="000"/>
          <w:sz w:val="28"/>
          <w:szCs w:val="28"/>
        </w:rPr>
        <w:t xml:space="preserve">3、房地产销售下滑引起重视。自2024年四季度以来，房地产市场开始出现销售略有放缓的迹象，今年3月份达到一个转折点，一季度，商品房销售面积同比下降5.1%，比上个月下降21.3个百分点。再加上受到2024年增长较快，基数较高的影响，今后几个月将继续延续下降态势。个人住房贷款增速出现趋缓迹象，各商业银行首套房贷款利率优惠政策基本取消甚至出现上浮，部分商业银行对于二手房交易贷款停放。由于房地产行业产业链较长，财税贡献度高，对建材、家电等行业影响较大，因此要保持房地产市场的稳定，加强舆论引导，在坚持“双向调控”政策的基础上，加大对刚需性住房、改善性住房的金融和税收支持力度，推动房地产市场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2024-11-22T14:13:59+08:00</dcterms:created>
  <dcterms:modified xsi:type="dcterms:W3CDTF">2024-11-22T14:13:59+08:00</dcterms:modified>
</cp:coreProperties>
</file>

<file path=docProps/custom.xml><?xml version="1.0" encoding="utf-8"?>
<Properties xmlns="http://schemas.openxmlformats.org/officeDocument/2006/custom-properties" xmlns:vt="http://schemas.openxmlformats.org/officeDocument/2006/docPropsVTypes"/>
</file>