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在全区领导干部会议上的讲话（第四季度）</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领导干部会议上的讲话（第四季度）同志们：“双节”刚过，我们就在这里召开全区性的重要大会，其目的就是要全区上下进一步统一思想、振奋精神，以科学发展观统领经济社会发展全局，认真贯彻落实十六届六中全会精神和中央宏观调控政策以及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第一篇：在全区领导干部会议上的讲话（第四季度）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双节”刚过，我们就在这里召开全区性的重要大会，其目的就是要全区上下进一步统一思想、振奋精神，以科学发展观统领经济社会发展全局，认真贯彻落实十六届六中全会精神和中央宏观调控政策以及省、市的安排部署，集中精力抓好第四季度工作，确保全年各项目标任务圆满完成，确保“_个_”的奋斗目标实现。刚才，周区长传达了全市领导干部会议精神，总结了前三季度的工作，对第四季度工作进行了安排部署，我完全同意。下面，我根据区委常委会研究，再谈几点意见。</w:t>
      </w:r>
    </w:p>
    <w:p>
      <w:pPr>
        <w:ind w:left="0" w:right="0" w:firstLine="560"/>
        <w:spacing w:before="450" w:after="450" w:line="312" w:lineRule="auto"/>
      </w:pPr>
      <w:r>
        <w:rPr>
          <w:rFonts w:ascii="宋体" w:hAnsi="宋体" w:eastAsia="宋体" w:cs="宋体"/>
          <w:color w:val="000"/>
          <w:sz w:val="28"/>
          <w:szCs w:val="28"/>
        </w:rPr>
        <w:t xml:space="preserve">一、认清当前形势，增强加快发展的危机感、紧迫感</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全区上下坚持以邓小平理论和“三个代表”重要思想为指导，以科学发展观统领经济社会发展全局，紧紧抓住中央促进中部崛起和建设社会主义新农村的重大战略机遇，围绕“力争_－_年再打造一个新**”的战略目标和“_个_”的年度奋斗目标，强力推进“三大工程、百项任务”，开拓创新，奋力拼搏，实现了经济社会发展的新突破，为实现跨越式发展、力争_－_年再打造一个新**奠定了坚实的基础。初步统计，_－_月份，全区地区生产总值实现__亿元，同比增长__._ %，增速居全市第一;规模以上工业增加值完成__._亿元，同比增长__._%，增速居全市第一；地方财政收入实现_.__亿元，同比增__%；全社会固定资产投资完成__._亿元；社会消费品零售总额完成_._亿元，同比增长__%；城镇居民人均可支配收入和农民人均现金收入分别完成_____元、____元，同比增长__._%、__._%,增速都居六区第一，继续保持了速度快、质量高、效益好的良好态势。“三园”建设成效显著，中铝郑州企业园__万吨氧化铝项目基本达产，自备电厂项目已完成投资_亿元，_号灰渣库项目近期可全面完工,中铝河南分公司_－_月份实现销售收入__亿元，今年有望成为全市资产、销售“双百亿”企业;阀门产业园一期_._平方公里土地问题取得重大突破，“四纵三横”的道路框架基本形成，_个项目已经开工,_个项目正在洽谈，中国郑州阀门研发中心、中国阀门质量检验检测中心建设的立项、选址等前期工作进展顺利，园区已被河南省“十一五”装备制造业发展规划列为八大产业聚集区之一；科技孵化园已与中铝郑州研究院签订了合作协议，研究院产业园规划已报中铝总部待批。“十路十园一场一厂”等重点工程建设进展顺利，城市面貌发生了重大变化。新农村建设开局良好，涉及到的各项工作全面开花。社会大局和谐稳定，各项社会事业全面发展。能够取得这些成绩，是四大班子团结协作的结果，是全区干部群众奋力拼搏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该认识到差距和不足：固定资产投资下降，从_－_月份的指标来看，全市有_个县（市)区投资增速在___%以上，_个县(市)区增速在__%以上，只有我们是负增长;财政收入虽然按计划完成，但是从全市情况来看，总量处于中下游，截止到_月底，管城区财政收入已完成_._亿元，超过了我们，中牟县达到_._亿元，今年有望突破_亿元，惠济区达到_._亿元，紧跟我们其后；城镇居民人均可支配收入原来在全市一直处于首位，可是今年以来，金水区与我们不相上下，特别是第四季度公务员工资调整后，金水区有可能超过我们；实际利用外资完成了__._亿元，距离年初确定的__亿的目标还相差很远，出口到_月底只完成了____万美元，增速在全市处于中下游。</w:t>
      </w:r>
    </w:p>
    <w:p>
      <w:pPr>
        <w:ind w:left="0" w:right="0" w:firstLine="560"/>
        <w:spacing w:before="450" w:after="450" w:line="312" w:lineRule="auto"/>
      </w:pPr>
      <w:r>
        <w:rPr>
          <w:rFonts w:ascii="宋体" w:hAnsi="宋体" w:eastAsia="宋体" w:cs="宋体"/>
          <w:color w:val="000"/>
          <w:sz w:val="28"/>
          <w:szCs w:val="28"/>
        </w:rPr>
        <w:t xml:space="preserve">当前，我们面临的形势也比较严峻。一是国家宏观调控的力度不断加大，土地、信贷等方面的闸门约束越来越紧。今年以来国家相继出台了一系列政策文件，紧缩地根，紧缩银根，对房地产业进行控制，抑制产能过剩行业，加强对固定资产投资的控制，特别是近期对某省新丰电厂事件和郑州龙子湖高校园区事件的处理，表明今后一个时期国家的宏观调控政策会更加严格，我们发展受到的制约会更大。对于宏观调控，我们也要有全面正确的认识，虽然会对我区发展带来一些影响，但也将为我区发展提供新的机遇。从发展趋势看，国家宏观调控不是抑制发展，而是要科学发展，并不意味着新世纪重要战略机遇期大背景的改变，并不意味着全国经济新一轮上升势头的改变，并不意味着国家中部崛起战略方向的改变；从调控对象看，有利于我区推动产业升级，拉长产业链条，做大做强铝、机械装备制造等主导产业；从国家实施中部崛起的一系列政策看，有利于我区保持较高的速度发展；从生产要素来看，有利于我区扩大利用外资的规模和水平。尤其是从去年到今年，胡锦涛总书记和温家宝总理视察河南时，明确要求河南“要实现跨越式发展，在促进中部地区崛起中发挥更大作用，走在中部前列”，“抓住并利用好中部崛起难得机遇，实现更大规模、更高水平的发展”。这为我们加快发展进一步明确了努力方向和奋斗目标。在“双节”前召开的全市领导干部会议上，王文超书记指出，要全面正确积极地贯彻落实中央精神和省委要求，必须主动迎接挑战、抢抓机遇，加快发展、科学发展，把“十五”以来形成的经济社会发展的良好势头保持下去。这些都将为我们加快发展带来难得的机遇。</w:t>
      </w:r>
    </w:p>
    <w:p>
      <w:pPr>
        <w:ind w:left="0" w:right="0" w:firstLine="560"/>
        <w:spacing w:before="450" w:after="450" w:line="312" w:lineRule="auto"/>
      </w:pPr>
      <w:r>
        <w:rPr>
          <w:rFonts w:ascii="宋体" w:hAnsi="宋体" w:eastAsia="宋体" w:cs="宋体"/>
          <w:color w:val="000"/>
          <w:sz w:val="28"/>
          <w:szCs w:val="28"/>
        </w:rPr>
        <w:t xml:space="preserve">二是周边地区竞相发展的势头非常强烈。我们的邻居荥阳市，在某省长沙举行的第一届中部投资贸易博览会上，一举签订了__亿元的投资项目，成为河南省签约金额最多的县级市，另外，荥阳东区发展势头正猛，今年中原路也要打通，荥阳市对周边地区的辐射力会进一步增强；我们的西邻巩义市，前几个月的投资增速在__％以上，发展的后劲很足；中牟县大力发展园区经济，项目争先恐后入驻，特别是郑汴一体化进程的加快，将为中牟的发展带来新的机遇；新郑市在近年来的全国县域经济综合实力评定中，综合排名不断上升，三年间攀升__位，并于近日顺利跨入____年度全国百强县（市）行列。</w:t>
      </w:r>
    </w:p>
    <w:p>
      <w:pPr>
        <w:ind w:left="0" w:right="0" w:firstLine="560"/>
        <w:spacing w:before="450" w:after="450" w:line="312" w:lineRule="auto"/>
      </w:pPr>
      <w:r>
        <w:rPr>
          <w:rFonts w:ascii="宋体" w:hAnsi="宋体" w:eastAsia="宋体" w:cs="宋体"/>
          <w:color w:val="000"/>
          <w:sz w:val="28"/>
          <w:szCs w:val="28"/>
        </w:rPr>
        <w:t xml:space="preserve">三是氧化铝行业市场波动对我区冲击较大。从铝产品市场行情来看，氧化铝价格呈不断下跌趋势，已经从每吨____多元下降到____多元，这对我们的GDp、财政收入和居民消费都产生了很大的影响，同时，也更加验证了经济结构不合理的危险性，以及建立在单一的产业结构和产品结构上的经济的脆弱。</w:t>
      </w:r>
    </w:p>
    <w:p>
      <w:pPr>
        <w:ind w:left="0" w:right="0" w:firstLine="560"/>
        <w:spacing w:before="450" w:after="450" w:line="312" w:lineRule="auto"/>
      </w:pPr>
      <w:r>
        <w:rPr>
          <w:rFonts w:ascii="宋体" w:hAnsi="宋体" w:eastAsia="宋体" w:cs="宋体"/>
          <w:color w:val="000"/>
          <w:sz w:val="28"/>
          <w:szCs w:val="28"/>
        </w:rPr>
        <w:t xml:space="preserve">客观分析当前的形势，一方面是势头很好、成绩喜人，另一方面是困难更大，挑战更多。我们要全面积极正确地贯彻上级精神，继续保持良好的发展势头，必须把思想认识统一到中央对当前经济形势的判断上来，统一到中央的方针政策和省、市的工作部署上来，牢牢把握加快发展的主题不放松，紧紧抓住科学发展的根本不动摇，进一步坚定信心,振奋精神，开拓创新，加快发展，圆满完成“_个_”的奋斗目标，为“十一五”开好局，为“_－_年再打造一个新**”起好步。</w:t>
      </w:r>
    </w:p>
    <w:p>
      <w:pPr>
        <w:ind w:left="0" w:right="0" w:firstLine="560"/>
        <w:spacing w:before="450" w:after="450" w:line="312" w:lineRule="auto"/>
      </w:pPr>
      <w:r>
        <w:rPr>
          <w:rFonts w:ascii="宋体" w:hAnsi="宋体" w:eastAsia="宋体" w:cs="宋体"/>
          <w:color w:val="000"/>
          <w:sz w:val="28"/>
          <w:szCs w:val="28"/>
        </w:rPr>
        <w:t xml:space="preserve">二、正确认识存在问题，找准着力点，促进经济社会更快更好发展</w:t>
      </w:r>
    </w:p>
    <w:p>
      <w:pPr>
        <w:ind w:left="0" w:right="0" w:firstLine="560"/>
        <w:spacing w:before="450" w:after="450" w:line="312" w:lineRule="auto"/>
      </w:pPr>
      <w:r>
        <w:rPr>
          <w:rFonts w:ascii="宋体" w:hAnsi="宋体" w:eastAsia="宋体" w:cs="宋体"/>
          <w:color w:val="000"/>
          <w:sz w:val="28"/>
          <w:szCs w:val="28"/>
        </w:rPr>
        <w:t xml:space="preserve">在科学判断当前形势的同时，我们也要看到自身还存在着一些问题：一是经济结构不尽合理。我们很早就意识到结构不合理的问题，提出了“三个调整”的思路，并采取了一些措施，但结构不合理的问题还没有从根本上解决。二是自主创新能力不强，特别是民营企业自主创新能力弱，产品科技含量不高。三是经济发展内张力不足，非公有制经济规模小，占经济总量的比重不高。四是能源消耗较高，全市百家重点企业节能降耗行动中，我区的中铝河南分公司、长铝公司、轻研院都被列为重点，等等。这些问题如不及时加以解决，将直接影响到我区经济的持续快速发展，影响到跨越式发展的进程和“力争_－_年再打造一个新**”目标的实现。所以，我们必须深刻认识到这些问题，积极寻求解决办法，找准着力点，寻求突破口，实现经济社会更快更好发展。结合当前形势和**实际，我们要把工作的着力点放在以下六个方面。</w:t>
      </w:r>
    </w:p>
    <w:p>
      <w:pPr>
        <w:ind w:left="0" w:right="0" w:firstLine="560"/>
        <w:spacing w:before="450" w:after="450" w:line="312" w:lineRule="auto"/>
      </w:pPr>
      <w:r>
        <w:rPr>
          <w:rFonts w:ascii="宋体" w:hAnsi="宋体" w:eastAsia="宋体" w:cs="宋体"/>
          <w:color w:val="000"/>
          <w:sz w:val="28"/>
          <w:szCs w:val="28"/>
        </w:rPr>
        <w:t xml:space="preserve">一是抓结构调整。今天的投资结构就是明天的经济结构，今天的投资力度就是明天的经济增长速度。“三园”建设是结构调整的重要载体，是产业升级的平台。按照优势产业做强做大、特色产业扶优扶专的思路，加快推进“三园”建设。支持中铝郑州企业挖掘潜能，促使__万吨氧化铝项目全面达产，_号灰渣库项目完成投资计划，自备电厂加快进度，促使中铝河南分公司实现“双百亿”目标，同时，引导中铝郑州企业注重节能降耗，大力发展循环经济；利用国家、省、市大力发展装备制造业和省里对我区部分建设用地指标批准的良好机遇，加速推进阀门产业园建设，完善园区规划，加强宣传推介，建立工作链条，洽谈项目抓签约，签约项目抓开工，开工项目抓进度，建成项目抓投产，确保全年引进项目__个以上；围绕科技孵化园建设，做好各项服务，加大协调力度，督促轻研院尽快开工。</w:t>
      </w:r>
    </w:p>
    <w:p>
      <w:pPr>
        <w:ind w:left="0" w:right="0" w:firstLine="560"/>
        <w:spacing w:before="450" w:after="450" w:line="312" w:lineRule="auto"/>
      </w:pPr>
      <w:r>
        <w:rPr>
          <w:rFonts w:ascii="宋体" w:hAnsi="宋体" w:eastAsia="宋体" w:cs="宋体"/>
          <w:color w:val="000"/>
          <w:sz w:val="28"/>
          <w:szCs w:val="28"/>
        </w:rPr>
        <w:t xml:space="preserve">二是抓招商引资。招商引资是结构调整的重要途径，是扩充经济总量、增强经济实力的重要手段。去年以来，我们通过实施招商引资“一号工程”，取得了明显的成效，但是与周边地区相比，还存在着一定的差距，大项目不多，投资总量小，阀门产业园已签订的项目全部落地，投资也只有十几亿元，距离年初我们确定的实际引资数额净增__个亿（实际引资数额达到__亿元）的目标还相差很远。下一步，我们还是要把招商引资作为重中之重，强力推进。要采取以商招商、代理招商、园区招商、产业链招商、走出去招商等方式，千方百计扩大招商成果。要拓宽招商思路，区内区外一起抓，内资外资一起抓，大小项目一起抓。要把招商重点放在符合国家产业政策的项目、对**发展有重大推动作用的大项目、重点项目上。要不折不扣地落实“五定责任制”，定期通报进展情况，年终严格兑现奖惩。</w:t>
      </w:r>
    </w:p>
    <w:p>
      <w:pPr>
        <w:ind w:left="0" w:right="0" w:firstLine="560"/>
        <w:spacing w:before="450" w:after="450" w:line="312" w:lineRule="auto"/>
      </w:pPr>
      <w:r>
        <w:rPr>
          <w:rFonts w:ascii="宋体" w:hAnsi="宋体" w:eastAsia="宋体" w:cs="宋体"/>
          <w:color w:val="000"/>
          <w:sz w:val="28"/>
          <w:szCs w:val="28"/>
        </w:rPr>
        <w:t xml:space="preserve">三是抓自主创新。跨越式发展是科学发展和快速发展的有机统一，而自主创新是实现科学发展和快速发展的有效途径。自主创新不仅促使经济总量增加，而且使得经济增长的结构与质量发生深刻变化。近几年来，我区转变经济增长方式之所以没有取得大规模的突破，主要是我们的自主创新能力不强，没有形成促进经济增长方式转变的强有力的技术支撑和动力源泉。发展实践表明，自主创新是产业产品升级的推进器，每一次产业产品的跃升和结构调整，无不是科技进步与创新的客观结果，没有创新就难有大的发展。我区的郑蝶、合力焊剂等企业发展的前景非常好，保持着同行业的领先水平。但这类企业我们还很少，我们一定要坚定不移地实施科技自主创新战略，始终把增强自主创新能力作为调整产业结构、转变增长方式、提高综合竞争力的中心环节，大力提高原始创新能力、集成创新能力和引进消化吸收再创新能力，形成促进经济增长方式转变的良性机制。要加快科技孵化园建设，孵化一批科技创业企业，聚集一批科技创新人才，加速科技成果的转化，并示范带动道北高新技术产业的发展。要加快科技中介服务体系建设，鼓励和支持科研机构、高等院校、科技人才和其它社会力量创办民营科技型企业和科技中介服务机构，鼓励和支持法律、会计、评估、审计等社会中介服务机构开展科技中介服务。要建立以市场为导向、政府推动、产学研结合、融资市场化的科技成果转化体系，利用与中科院等科研院所的良好合作关系，每年举办一至二次高层次、多领域产学研对接会，解决企业生产中的技术难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2025-01-19T02:54:38+08:00</dcterms:created>
  <dcterms:modified xsi:type="dcterms:W3CDTF">2025-01-19T02:54:38+08:00</dcterms:modified>
</cp:coreProperties>
</file>

<file path=docProps/custom.xml><?xml version="1.0" encoding="utf-8"?>
<Properties xmlns="http://schemas.openxmlformats.org/officeDocument/2006/custom-properties" xmlns:vt="http://schemas.openxmlformats.org/officeDocument/2006/docPropsVTypes"/>
</file>