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2024年1-6月电子信息制造业固定资产投资情况</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第一篇：2024年1-6月电子信息制造业固定资产投资情况2024年1-6月电子信息制造业固定资产投资情况 上半年，电子信息产业固定资产投资增长呈倒V形波动，增速在4月达到高点后连续回落，电子器件行业投资保持较快增长，但家用视听、光伏和信息...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第一篇：2024年1-6月电子信息制造业固定资产投资情况</w:t>
      </w:r>
    </w:p>
    <w:p>
      <w:pPr>
        <w:ind w:left="0" w:right="0" w:firstLine="560"/>
        <w:spacing w:before="450" w:after="450" w:line="312" w:lineRule="auto"/>
      </w:pPr>
      <w:r>
        <w:rPr>
          <w:rFonts w:ascii="宋体" w:hAnsi="宋体" w:eastAsia="宋体" w:cs="宋体"/>
          <w:color w:val="000"/>
          <w:sz w:val="28"/>
          <w:szCs w:val="28"/>
        </w:rPr>
        <w:t xml:space="preserve">2024年1-6月电子信息制造业固定资产投资情况 上半年，电子信息产业固定资产投资增长呈倒V形波动，增速在4月达到高点后连续回落，电子器件行业投资保持较快增长，但家用视听、光伏和信息材料等领域投资持续下滑，通信设备及电子元件行业投资增速明显下降，新开工项目依然不足，外商投资连续回落。主要特点如下：</w:t>
      </w:r>
    </w:p>
    <w:p>
      <w:pPr>
        <w:ind w:left="0" w:right="0" w:firstLine="560"/>
        <w:spacing w:before="450" w:after="450" w:line="312" w:lineRule="auto"/>
      </w:pPr>
      <w:r>
        <w:rPr>
          <w:rFonts w:ascii="宋体" w:hAnsi="宋体" w:eastAsia="宋体" w:cs="宋体"/>
          <w:color w:val="000"/>
          <w:sz w:val="28"/>
          <w:szCs w:val="28"/>
        </w:rPr>
        <w:t xml:space="preserve">一、投资增长先升后落，新增固定资产增长放缓</w:t>
      </w:r>
    </w:p>
    <w:p>
      <w:pPr>
        <w:ind w:left="0" w:right="0" w:firstLine="560"/>
        <w:spacing w:before="450" w:after="450" w:line="312" w:lineRule="auto"/>
      </w:pPr>
      <w:r>
        <w:rPr>
          <w:rFonts w:ascii="宋体" w:hAnsi="宋体" w:eastAsia="宋体" w:cs="宋体"/>
          <w:color w:val="000"/>
          <w:sz w:val="28"/>
          <w:szCs w:val="28"/>
        </w:rPr>
        <w:t xml:space="preserve">2024年上半年，电子信息产业500万元以上项目完成固定资产投资额5288亿元，同比增长11.8%，增速比去年同期提高1.4个百分点，但比1-5月和1-4月回落1.7和2.2个百分点，比同期工业投资低2.4个百分点。电子信息产业新增固定资产2200亿元，同比增长3.2%，增速低于去年同期7个百分点。</w:t>
      </w:r>
    </w:p>
    <w:p>
      <w:pPr>
        <w:ind w:left="0" w:right="0" w:firstLine="560"/>
        <w:spacing w:before="450" w:after="450" w:line="312" w:lineRule="auto"/>
      </w:pPr>
      <w:r>
        <w:rPr>
          <w:rFonts w:ascii="宋体" w:hAnsi="宋体" w:eastAsia="宋体" w:cs="宋体"/>
          <w:color w:val="000"/>
          <w:sz w:val="28"/>
          <w:szCs w:val="28"/>
        </w:rPr>
        <w:t xml:space="preserve">二、新开工项目降幅有所收窄，大部分领域投资不够活跃</w:t>
      </w:r>
    </w:p>
    <w:p>
      <w:pPr>
        <w:ind w:left="0" w:right="0" w:firstLine="560"/>
        <w:spacing w:before="450" w:after="450" w:line="312" w:lineRule="auto"/>
      </w:pPr>
      <w:r>
        <w:rPr>
          <w:rFonts w:ascii="宋体" w:hAnsi="宋体" w:eastAsia="宋体" w:cs="宋体"/>
          <w:color w:val="000"/>
          <w:sz w:val="28"/>
          <w:szCs w:val="28"/>
        </w:rPr>
        <w:t xml:space="preserve">上半年，电子信息产业新开工项目3959个，同比下降3.1%，降幅比1-5月收窄5个百分点。其中，除集成电路等小部分领域的新开工项目数增长超过20%外，其他领域新开工项目均增长较慢或出现不同程度下降。</w:t>
      </w:r>
    </w:p>
    <w:p>
      <w:pPr>
        <w:ind w:left="0" w:right="0" w:firstLine="560"/>
        <w:spacing w:before="450" w:after="450" w:line="312" w:lineRule="auto"/>
      </w:pPr>
      <w:r>
        <w:rPr>
          <w:rFonts w:ascii="宋体" w:hAnsi="宋体" w:eastAsia="宋体" w:cs="宋体"/>
          <w:color w:val="000"/>
          <w:sz w:val="28"/>
          <w:szCs w:val="28"/>
        </w:rPr>
        <w:t xml:space="preserve">三、电子器件投资继续较快增长,通信设备、电子元件等领域投资连续回落 上半年，电子器件行业完成投资1314亿元，同比增长25.2%%，增速高于去年同期8.3个百分点，高于全行业13.4个百分点，其中集成电路领域完成投资308.8亿元，增长24.4%；光电子器件完成投资891.8亿元，增长27.6%；半导体分立器件增长25.1%。通信设备、电子元件行业增速连续两月回落，分别完成投资419和1100亿元，同比增长6.3%和11.2%，比1-5月回落2.7和3.9个百分点，比去年同期下降39.7和16.9个百分点。计算机行业完成投资383亿元，同比增长11.2%，增速比1-5月回落3.5个百分点。家用视听、光伏和信息材料领域投资继续下滑，同比下降18.2%、3.2%和20.4%，其中光伏和信息材料降幅有所收窄，家用视听行业降幅持续扩大。</w:t>
      </w:r>
    </w:p>
    <w:p>
      <w:pPr>
        <w:ind w:left="0" w:right="0" w:firstLine="560"/>
        <w:spacing w:before="450" w:after="450" w:line="312" w:lineRule="auto"/>
      </w:pPr>
      <w:r>
        <w:rPr>
          <w:rFonts w:ascii="宋体" w:hAnsi="宋体" w:eastAsia="宋体" w:cs="宋体"/>
          <w:color w:val="000"/>
          <w:sz w:val="28"/>
          <w:szCs w:val="28"/>
        </w:rPr>
        <w:t xml:space="preserve">四、西部地区投资增势突出,中东部及东北地区回落明显</w:t>
      </w:r>
    </w:p>
    <w:p>
      <w:pPr>
        <w:ind w:left="0" w:right="0" w:firstLine="560"/>
        <w:spacing w:before="450" w:after="450" w:line="312" w:lineRule="auto"/>
      </w:pPr>
      <w:r>
        <w:rPr>
          <w:rFonts w:ascii="宋体" w:hAnsi="宋体" w:eastAsia="宋体" w:cs="宋体"/>
          <w:color w:val="000"/>
          <w:sz w:val="28"/>
          <w:szCs w:val="28"/>
        </w:rPr>
        <w:t xml:space="preserve">上半年，西部地区完成投资874亿元，同比增长31.1%，增速比去年同期高出5.8个百分点，其中重庆市和陕西省增势突出，分别增长98.2%和35.2%。东部地区完成投资2417亿元，同比增长3.5%，增速比1-5月回落0.4个百分点，占全国电子信息产业投资比重45.7%，比去年同期下降3.7个百分点；其中北京、广东、浙江投资持续下滑，上海也出现负增长。中部地区完成投资1788亿元，同比增长16.8%，增速比1-5月回落5.2个百分点，低于去年同期7个百分点。东北三省投资增速连续多月下滑，完成投资209亿元，同比增长5.1%，增速比1-5月下降2个百分点。</w:t>
      </w:r>
    </w:p>
    <w:p>
      <w:pPr>
        <w:ind w:left="0" w:right="0" w:firstLine="560"/>
        <w:spacing w:before="450" w:after="450" w:line="312" w:lineRule="auto"/>
      </w:pPr>
      <w:r>
        <w:rPr>
          <w:rFonts w:ascii="宋体" w:hAnsi="宋体" w:eastAsia="宋体" w:cs="宋体"/>
          <w:color w:val="000"/>
          <w:sz w:val="28"/>
          <w:szCs w:val="28"/>
        </w:rPr>
        <w:t xml:space="preserve">五、外商投资连续回落,内资企业投资稳中趋缓</w:t>
      </w:r>
    </w:p>
    <w:p>
      <w:pPr>
        <w:ind w:left="0" w:right="0" w:firstLine="560"/>
        <w:spacing w:before="450" w:after="450" w:line="312" w:lineRule="auto"/>
      </w:pPr>
      <w:r>
        <w:rPr>
          <w:rFonts w:ascii="宋体" w:hAnsi="宋体" w:eastAsia="宋体" w:cs="宋体"/>
          <w:color w:val="000"/>
          <w:sz w:val="28"/>
          <w:szCs w:val="28"/>
        </w:rPr>
        <w:t xml:space="preserve">上半年，外商企业投资增速连续多月回落，累计完成投资592亿元，同比增长9%，增速比1-5月回落2.2个百分点。内资企业完成投资4381亿元，同比增长15.7%，增速比1-5月回落1.9个百分点，其中私营企业和有限责任公司分别完成投资1856和1523亿元，同比增长21.4%和11.5%，增速比1-5月回落2.6和0.4个百分点；国有企业增长44.3%，增速比1-5月回落6.9个百分点。港澳台企业投资继续下滑，完成投资315亿元，同比下降21.4%，降幅比1-5月扩大0.5个百分点。</w:t>
      </w:r>
    </w:p>
    <w:p>
      <w:pPr>
        <w:ind w:left="0" w:right="0" w:firstLine="560"/>
        <w:spacing w:before="450" w:after="450" w:line="312" w:lineRule="auto"/>
      </w:pPr>
      <w:r>
        <w:rPr>
          <w:rFonts w:ascii="宋体" w:hAnsi="宋体" w:eastAsia="宋体" w:cs="宋体"/>
          <w:color w:val="000"/>
          <w:sz w:val="28"/>
          <w:szCs w:val="28"/>
        </w:rPr>
        <w:t xml:space="preserve">六、投资到位资金增长趋稳，国家预算内资金和自筹资金增长较快</w:t>
      </w:r>
    </w:p>
    <w:p>
      <w:pPr>
        <w:ind w:left="0" w:right="0" w:firstLine="560"/>
        <w:spacing w:before="450" w:after="450" w:line="312" w:lineRule="auto"/>
      </w:pPr>
      <w:r>
        <w:rPr>
          <w:rFonts w:ascii="宋体" w:hAnsi="宋体" w:eastAsia="宋体" w:cs="宋体"/>
          <w:color w:val="000"/>
          <w:sz w:val="28"/>
          <w:szCs w:val="28"/>
        </w:rPr>
        <w:t xml:space="preserve">上半年，电子信息产业固定资产投资到位资金6097亿元，同比增长13.4%，增速高于全国平均水平0.2个百分点，高于去年同期6.9个百分点。其中国家预算内资金23.5亿元，同比增长31.7%，增速高于去年同期30.5个百分点，主要应用于集成电路、光电子器件和电子设备领域；国内贷款420亿元，同比下滑</w:t>
      </w:r>
    </w:p>
    <w:p>
      <w:pPr>
        <w:ind w:left="0" w:right="0" w:firstLine="560"/>
        <w:spacing w:before="450" w:after="450" w:line="312" w:lineRule="auto"/>
      </w:pPr>
      <w:r>
        <w:rPr>
          <w:rFonts w:ascii="宋体" w:hAnsi="宋体" w:eastAsia="宋体" w:cs="宋体"/>
          <w:color w:val="000"/>
          <w:sz w:val="28"/>
          <w:szCs w:val="28"/>
        </w:rPr>
        <w:t xml:space="preserve">4.8%，降幅比一季度收窄5.5个百分点；利用外资309亿元，同比下滑7.3%；自筹资金5261.5亿元，占全部到位资金的86.3%，比去年同期提高2.4个百分点，同比增长16.3%。</w:t>
      </w:r>
    </w:p>
    <w:p>
      <w:pPr>
        <w:ind w:left="0" w:right="0" w:firstLine="560"/>
        <w:spacing w:before="450" w:after="450" w:line="312" w:lineRule="auto"/>
      </w:pPr>
      <w:r>
        <w:rPr>
          <w:rFonts w:ascii="黑体" w:hAnsi="黑体" w:eastAsia="黑体" w:cs="黑体"/>
          <w:color w:val="000000"/>
          <w:sz w:val="36"/>
          <w:szCs w:val="36"/>
          <w:b w:val="1"/>
          <w:bCs w:val="1"/>
        </w:rPr>
        <w:t xml:space="preserve">第二篇：电子信息制造业“十二五”发展规划</w:t>
      </w:r>
    </w:p>
    <w:p>
      <w:pPr>
        <w:ind w:left="0" w:right="0" w:firstLine="560"/>
        <w:spacing w:before="450" w:after="450" w:line="312" w:lineRule="auto"/>
      </w:pPr>
      <w:r>
        <w:rPr>
          <w:rFonts w:ascii="宋体" w:hAnsi="宋体" w:eastAsia="宋体" w:cs="宋体"/>
          <w:color w:val="000"/>
          <w:sz w:val="28"/>
          <w:szCs w:val="28"/>
        </w:rPr>
        <w:t xml:space="preserve">《电子信息制造业“十二五”发展规划》之计算机软硬件行业解读</w:t>
      </w:r>
    </w:p>
    <w:p>
      <w:pPr>
        <w:ind w:left="0" w:right="0" w:firstLine="560"/>
        <w:spacing w:before="450" w:after="450" w:line="312" w:lineRule="auto"/>
      </w:pPr>
      <w:r>
        <w:rPr>
          <w:rFonts w:ascii="宋体" w:hAnsi="宋体" w:eastAsia="宋体" w:cs="宋体"/>
          <w:color w:val="000"/>
          <w:sz w:val="28"/>
          <w:szCs w:val="28"/>
        </w:rPr>
        <w:t xml:space="preserve">工信部《电子信息制造业“十二五”发展规划》发布，规划中指出，“十二五”期间，我国规模以上电子信息制造业销售收入年均增速保持在10%左右，2024年超过10万亿元；电子信息制造业中的战略性新兴领域销售收入年均增长25%。我们认为，《规划》的出台，将对计算机软硬件行业在“十二五”期间的发展指明方向，重点支持的领域将有望获得政策的优惠扶持，相应领域中的细分行业龙头企业有望受益。</w:t>
      </w:r>
    </w:p>
    <w:p>
      <w:pPr>
        <w:ind w:left="0" w:right="0" w:firstLine="560"/>
        <w:spacing w:before="450" w:after="450" w:line="312" w:lineRule="auto"/>
      </w:pPr>
      <w:r>
        <w:rPr>
          <w:rFonts w:ascii="宋体" w:hAnsi="宋体" w:eastAsia="宋体" w:cs="宋体"/>
          <w:color w:val="000"/>
          <w:sz w:val="28"/>
          <w:szCs w:val="28"/>
        </w:rPr>
        <w:t xml:space="preserve">《电子信息产业“十二五”规划》之行业应用—金融电子：重点支持金融IC卡、移动支付终端、税控收款机、自动存/取款机、清分机、金融自助服务设备等产品开发和规模化应用，提升金融信息化水平，保障金融安全。有望受益且基本面出色的上市公司有：智能IC卡领域的恒宝股份和天喻信息，移动支付龙头的新国都，ATM机行业龙头的广电运通与纸币清分机的国内领先企业聚龙股份。其中，新国都作为POS行业龙头，受益于下游行业需求的快速增长，成长性明确且估值合理，建议投资者积极关注。</w:t>
      </w:r>
    </w:p>
    <w:p>
      <w:pPr>
        <w:ind w:left="0" w:right="0" w:firstLine="560"/>
        <w:spacing w:before="450" w:after="450" w:line="312" w:lineRule="auto"/>
      </w:pPr>
      <w:r>
        <w:rPr>
          <w:rFonts w:ascii="宋体" w:hAnsi="宋体" w:eastAsia="宋体" w:cs="宋体"/>
          <w:color w:val="000"/>
          <w:sz w:val="28"/>
          <w:szCs w:val="28"/>
        </w:rPr>
        <w:t xml:space="preserve">《电子信息产业“十二五”规划》之行业应用—医疗电子：重点突破数字化医学影像诊断、临床检验与无创检测诊断、数字化医院及协同医疗卫生系统、便携式医疗电子设备、康复治疗设备、器官功能辅助替代医疗电子设备、精准智能手术设备、治疗微系统、医用传感器等先进医疗电子产品的自主研制。有望受益且基本面出色的上市公司有：东软集团，卫宁软件。其中，东软集团在四大影像设备市场深耕多年，与飞利浦多年合作积累了雄厚的技术储备，同时熙康计划将于2024年进入成长期，个人健康管理市场未来空间广阔。</w:t>
      </w:r>
    </w:p>
    <w:p>
      <w:pPr>
        <w:ind w:left="0" w:right="0" w:firstLine="560"/>
        <w:spacing w:before="450" w:after="450" w:line="312" w:lineRule="auto"/>
      </w:pPr>
      <w:r>
        <w:rPr>
          <w:rFonts w:ascii="宋体" w:hAnsi="宋体" w:eastAsia="宋体" w:cs="宋体"/>
          <w:color w:val="000"/>
          <w:sz w:val="28"/>
          <w:szCs w:val="28"/>
        </w:rPr>
        <w:t xml:space="preserve">《电子信息产业“十二五”规划》之行业应用—汽车电子：重点支持汽车电子电气专用元器件、车用芯片、车载信息平台和网络、动力电池和管理控制系统、动力总成控制系统、驱动电机控制、底盘控制、车身控制、车载电子、汽车安全等关键技术和产品的研发与规模化应用。涉及上市公司：东软集团，天泽信息，启明信息。车联网将是率先爆发的物联网应用，天泽信息作为车载GPS龙头，与中联重科联姻，市场前景广阔。</w:t>
      </w:r>
    </w:p>
    <w:p>
      <w:pPr>
        <w:ind w:left="0" w:right="0" w:firstLine="560"/>
        <w:spacing w:before="450" w:after="450" w:line="312" w:lineRule="auto"/>
      </w:pPr>
      <w:r>
        <w:rPr>
          <w:rFonts w:ascii="宋体" w:hAnsi="宋体" w:eastAsia="宋体" w:cs="宋体"/>
          <w:color w:val="000"/>
          <w:sz w:val="28"/>
          <w:szCs w:val="28"/>
        </w:rPr>
        <w:t xml:space="preserve">《电子信息产业“十二五”规划》之行业应用—工业控制：重点支持汽车电子电气专用元器件、车用芯片、车载信息平台和网络、动力电池和管理控制系统、动力总成控制系统、驱动电机控制、底盘控制、车身控制、车载电子、汽车安全等关键技术和产品的研发与规模化应用。涉及上市公司：软控股份，公司在子午化轮胎生产线市场具备较强的竞争力，同时，在轮胎翻新，工业节能等方面具有项目储备，爆发点较多。</w:t>
      </w:r>
    </w:p>
    <w:p>
      <w:pPr>
        <w:ind w:left="0" w:right="0" w:firstLine="560"/>
        <w:spacing w:before="450" w:after="450" w:line="312" w:lineRule="auto"/>
      </w:pPr>
      <w:r>
        <w:rPr>
          <w:rFonts w:ascii="宋体" w:hAnsi="宋体" w:eastAsia="宋体" w:cs="宋体"/>
          <w:color w:val="000"/>
          <w:sz w:val="28"/>
          <w:szCs w:val="28"/>
        </w:rPr>
        <w:t xml:space="preserve">《电子信息产业“十二五”规划》之云计算应用：以云计算应用需求为牵引，重点突破虚拟化、负载均衡、云存储以及绿色节能等云计算核心技术，支持适于云计算的服务器产品、网络设备、存储系统、云服务终端等关键产品的研发及产业化，建立配套完整的云计算相关产业链，为云计算规模化示范应用提供完整的设备解决方案，完善云计算公共服务体系。涉及上市公司：华胜天成，浪潮信息，浪潮软件，天玑科技，银信科技，荣之联，荣科科技等。这一领域，我们更看好天玑科技和银信科技一类数据中心建设与运维的企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今年以来，山西省确保固定资产投资持续稳定增长，全省固定资产投资增速较快回升。1—5月，全省固定资产投资完成2393亿元，同比增长16.9%，增速比前4月回升2.5个百分点，其中，房地产开发投资完成284.9亿元，同比增长9%，增速比前4月回升0.7个百分点。</w:t>
      </w:r>
    </w:p>
    <w:p>
      <w:pPr>
        <w:ind w:left="0" w:right="0" w:firstLine="560"/>
        <w:spacing w:before="450" w:after="450" w:line="312" w:lineRule="auto"/>
      </w:pPr>
      <w:r>
        <w:rPr>
          <w:rFonts w:ascii="宋体" w:hAnsi="宋体" w:eastAsia="宋体" w:cs="宋体"/>
          <w:color w:val="000"/>
          <w:sz w:val="28"/>
          <w:szCs w:val="28"/>
        </w:rPr>
        <w:t xml:space="preserve">从产业看，一产投资继续保持高速增长，二、三产业投资增速加快 1—5月，全省固定资产投资中，第一、二、三产业分别完成投资150.1亿元、1087.5亿元、1155.3亿元，同比分别增长47%、10.7%、20%，一产投资继续保持前4月（增长49.3%）高速增长的势头，二、三产业投资增速分别比前4月加快2.4个、2个百分点。全省三次产业投资比例由上年同期的5：48：47转变为6.3：45.4：48.3。</w:t>
      </w:r>
    </w:p>
    <w:p>
      <w:pPr>
        <w:ind w:left="0" w:right="0" w:firstLine="560"/>
        <w:spacing w:before="450" w:after="450" w:line="312" w:lineRule="auto"/>
      </w:pPr>
      <w:r>
        <w:rPr>
          <w:rFonts w:ascii="宋体" w:hAnsi="宋体" w:eastAsia="宋体" w:cs="宋体"/>
          <w:color w:val="000"/>
          <w:sz w:val="28"/>
          <w:szCs w:val="28"/>
        </w:rPr>
        <w:t xml:space="preserve">——第一产业投资中，畜牧业投资保持高速增长，农业、林业投资增速回升。1—5月，全省农业、林业、畜牧业、渔业分别完成投资57.3亿元、33亿元、57.4亿元、2.4亿元，同比分别增长42.3%、21.4%、82.6%、-24.8%，畜牧业投资继续保持前4月（增长98.7%）高速增长的势头，农业和林业投资增速分别比前4月回升9.3个、5.6个百分点。</w:t>
      </w:r>
    </w:p>
    <w:p>
      <w:pPr>
        <w:ind w:left="0" w:right="0" w:firstLine="560"/>
        <w:spacing w:before="450" w:after="450" w:line="312" w:lineRule="auto"/>
      </w:pPr>
      <w:r>
        <w:rPr>
          <w:rFonts w:ascii="宋体" w:hAnsi="宋体" w:eastAsia="宋体" w:cs="宋体"/>
          <w:color w:val="000"/>
          <w:sz w:val="28"/>
          <w:szCs w:val="28"/>
        </w:rPr>
        <w:t xml:space="preserve">——第二产业投资中，工业投资增速低位回升，建筑业投资下降。1—5月，全省工业固定资产投资完成1095.7亿元，同比增长10.5%，增速比前4月回升3个百分点。其中，采矿业完成投资337.5亿元，同比下降11.7%，降幅收窄4.6个百分点，采矿业投资中煤炭工业投资占82%，同比下降14.7%；制造业完成投资550.2亿元，同比增长15.3%，增速回落1个百分点；电力、热力、燃气及水生产和供应业完成投资208亿元，同比增长56.9%，增速回升7.1个百分点。1—5月，全省建筑业完成投资0.4亿元，同比下降74.9%，降幅扩大2.2个百分点。</w:t>
      </w:r>
    </w:p>
    <w:p>
      <w:pPr>
        <w:ind w:left="0" w:right="0" w:firstLine="560"/>
        <w:spacing w:before="450" w:after="450" w:line="312" w:lineRule="auto"/>
      </w:pPr>
      <w:r>
        <w:rPr>
          <w:rFonts w:ascii="宋体" w:hAnsi="宋体" w:eastAsia="宋体" w:cs="宋体"/>
          <w:color w:val="000"/>
          <w:sz w:val="28"/>
          <w:szCs w:val="28"/>
        </w:rPr>
        <w:t xml:space="preserve">——第三产业投资中，非基础设施投资保持较快增长，基础设施投资增速低位回升。1—5月，全省服务业固定资产投资中，基础设施类项目完成投资392.9亿元，同比增长7.3%，增速比前4月回升3.9个百分点。其中，水利管理业投资增长8.6%，增速提高11.3个百分点；公共设施管理业投资增长105.6%，增速回落33.6个百分点；道路运输业投资下降52.6%，降幅收窄1.6个百分点；铁路运输业投资下降3.9%，降幅收窄20.6个百分点。非基础设施类项目完成投资726.4亿元，同比增长27.7%，增速比前4月回升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第四篇：1-8月固定资产投资运行概况</w:t>
      </w:r>
    </w:p>
    <w:p>
      <w:pPr>
        <w:ind w:left="0" w:right="0" w:firstLine="560"/>
        <w:spacing w:before="450" w:after="450" w:line="312" w:lineRule="auto"/>
      </w:pPr>
      <w:r>
        <w:rPr>
          <w:rFonts w:ascii="宋体" w:hAnsi="宋体" w:eastAsia="宋体" w:cs="宋体"/>
          <w:color w:val="000"/>
          <w:sz w:val="28"/>
          <w:szCs w:val="28"/>
        </w:rPr>
        <w:t xml:space="preserve">1-8月固定资产投资运行概况</w:t>
      </w:r>
    </w:p>
    <w:p>
      <w:pPr>
        <w:ind w:left="0" w:right="0" w:firstLine="560"/>
        <w:spacing w:before="450" w:after="450" w:line="312" w:lineRule="auto"/>
      </w:pPr>
      <w:r>
        <w:rPr>
          <w:rFonts w:ascii="宋体" w:hAnsi="宋体" w:eastAsia="宋体" w:cs="宋体"/>
          <w:color w:val="000"/>
          <w:sz w:val="28"/>
          <w:szCs w:val="28"/>
        </w:rPr>
        <w:t xml:space="preserve">截止八月末，全市累计完成固定资产投资327.6亿元，同比增长33.7%。其中：房地产开发投资完成21.4亿元。一产、二产、三产分别完成投资16.9亿元、181.8亿元和128.9亿元，分别比同期增长55.1%、33.5%和24.9%，占全部固定资产投资总额的比重分别为5.2%、55.5%和39.3%。全市工业投资累计完成181.4亿元，占全市固定资产投资的比重为55.4%，同比增长36.2%，高出全市投资增幅2.5个百分点。</w:t>
      </w:r>
    </w:p>
    <w:p>
      <w:pPr>
        <w:ind w:left="0" w:right="0" w:firstLine="560"/>
        <w:spacing w:before="450" w:after="450" w:line="312" w:lineRule="auto"/>
      </w:pPr>
      <w:r>
        <w:rPr>
          <w:rFonts w:ascii="宋体" w:hAnsi="宋体" w:eastAsia="宋体" w:cs="宋体"/>
          <w:color w:val="000"/>
          <w:sz w:val="28"/>
          <w:szCs w:val="28"/>
        </w:rPr>
        <w:t xml:space="preserve">1-8月份，建设项目到位资金累计达316.2亿元，同比增长21.5%。其中：国家预算内资金8.7亿元，增长19.8%；国内贷款7.4亿元，增长12.8%；自筹资金289.4亿元，增长26.1%。我市投资所需资金仍然是以自筹为主体，占全部资金来源的88.3%。（撰稿人：苏洪田）</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2025-01-18T21:13:11+08:00</dcterms:created>
  <dcterms:modified xsi:type="dcterms:W3CDTF">2025-01-18T21:13:11+08:00</dcterms:modified>
</cp:coreProperties>
</file>

<file path=docProps/custom.xml><?xml version="1.0" encoding="utf-8"?>
<Properties xmlns="http://schemas.openxmlformats.org/officeDocument/2006/custom-properties" xmlns:vt="http://schemas.openxmlformats.org/officeDocument/2006/docPropsVTypes"/>
</file>