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楚州区一季度工业经济运行情况</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楚州区一季度工业经济运行情况一季度工业经济运行情况楚州区经济贸易委员会（2024年3月31日）一、主要指标预计完成情况1．产销效较快增长。1-3月份，全区规模以上工业预计完成现价产值29亿元、工业增加值7.2亿元、销售收入28.5...</w:t>
      </w:r>
    </w:p>
    <w:p>
      <w:pPr>
        <w:ind w:left="0" w:right="0" w:firstLine="560"/>
        <w:spacing w:before="450" w:after="450" w:line="312" w:lineRule="auto"/>
      </w:pPr>
      <w:r>
        <w:rPr>
          <w:rFonts w:ascii="黑体" w:hAnsi="黑体" w:eastAsia="黑体" w:cs="黑体"/>
          <w:color w:val="000000"/>
          <w:sz w:val="36"/>
          <w:szCs w:val="36"/>
          <w:b w:val="1"/>
          <w:bCs w:val="1"/>
        </w:rPr>
        <w:t xml:space="preserve">第一篇：楚州区一季度工业经济运行情况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楚州区经济贸易委员会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一、主要指标预计完成情况</w:t>
      </w:r>
    </w:p>
    <w:p>
      <w:pPr>
        <w:ind w:left="0" w:right="0" w:firstLine="560"/>
        <w:spacing w:before="450" w:after="450" w:line="312" w:lineRule="auto"/>
      </w:pPr>
      <w:r>
        <w:rPr>
          <w:rFonts w:ascii="宋体" w:hAnsi="宋体" w:eastAsia="宋体" w:cs="宋体"/>
          <w:color w:val="000"/>
          <w:sz w:val="28"/>
          <w:szCs w:val="28"/>
        </w:rPr>
        <w:t xml:space="preserve">1．产销效较快增长。1-3月份，全区规模以上工业预计完成现价产值29亿元、工业增加值7.2亿元、销售收入28.5亿元、利税1.9亿元、利润0.8亿元，同比分别增长34.3%、34.4%、34.5%、39.7%和40.4%，均高于市下达的增长目标，确保实现首季“开门红”。</w:t>
      </w:r>
    </w:p>
    <w:p>
      <w:pPr>
        <w:ind w:left="0" w:right="0" w:firstLine="560"/>
        <w:spacing w:before="450" w:after="450" w:line="312" w:lineRule="auto"/>
      </w:pPr>
      <w:r>
        <w:rPr>
          <w:rFonts w:ascii="宋体" w:hAnsi="宋体" w:eastAsia="宋体" w:cs="宋体"/>
          <w:color w:val="000"/>
          <w:sz w:val="28"/>
          <w:szCs w:val="28"/>
        </w:rPr>
        <w:t xml:space="preserve">2．工业项目投入较快增长。1-3月份，全区累计完成工业项目投入19.8亿元，同比增长30%，占市下达确保目标60亿元的33%。</w:t>
      </w:r>
    </w:p>
    <w:p>
      <w:pPr>
        <w:ind w:left="0" w:right="0" w:firstLine="560"/>
        <w:spacing w:before="450" w:after="450" w:line="312" w:lineRule="auto"/>
      </w:pPr>
      <w:r>
        <w:rPr>
          <w:rFonts w:ascii="宋体" w:hAnsi="宋体" w:eastAsia="宋体" w:cs="宋体"/>
          <w:color w:val="000"/>
          <w:sz w:val="28"/>
          <w:szCs w:val="28"/>
        </w:rPr>
        <w:t xml:space="preserve">3．工业用电量继续回升。1-3月份，全区工业用电10411万千瓦时，同比增长1.4%，增幅较1-2月份提高6个百分点。其中，3月份工业用电3526万千瓦时，同比增长15.6%，较2月份回升11个百分点。</w:t>
      </w:r>
    </w:p>
    <w:p>
      <w:pPr>
        <w:ind w:left="0" w:right="0" w:firstLine="560"/>
        <w:spacing w:before="450" w:after="450" w:line="312" w:lineRule="auto"/>
      </w:pPr>
      <w:r>
        <w:rPr>
          <w:rFonts w:ascii="宋体" w:hAnsi="宋体" w:eastAsia="宋体" w:cs="宋体"/>
          <w:color w:val="000"/>
          <w:sz w:val="28"/>
          <w:szCs w:val="28"/>
        </w:rPr>
        <w:t xml:space="preserve">二、重点企业运行情况</w:t>
      </w:r>
    </w:p>
    <w:p>
      <w:pPr>
        <w:ind w:left="0" w:right="0" w:firstLine="560"/>
        <w:spacing w:before="450" w:after="450" w:line="312" w:lineRule="auto"/>
      </w:pPr>
      <w:r>
        <w:rPr>
          <w:rFonts w:ascii="宋体" w:hAnsi="宋体" w:eastAsia="宋体" w:cs="宋体"/>
          <w:color w:val="000"/>
          <w:sz w:val="28"/>
          <w:szCs w:val="28"/>
        </w:rPr>
        <w:t xml:space="preserve">一季度，10户市重点企业总体运行良好。预计完成产值5.03亿元、销售5.49亿元、利税0.58亿元、利润0.23亿元，同比分别增长5.8%、15.2%、46.7%和67.2%；实现开票销售4.1亿元，同比增长5.2%；入库国税1515万元，同比增长18%。其中：建华管桩、共创人造草坪、安佑饲料3户企业增势强劲，累计分别实现开票销售4931万元、3734万元、3398万元，同比分 1</w:t>
      </w:r>
    </w:p>
    <w:p>
      <w:pPr>
        <w:ind w:left="0" w:right="0" w:firstLine="560"/>
        <w:spacing w:before="450" w:after="450" w:line="312" w:lineRule="auto"/>
      </w:pPr>
      <w:r>
        <w:rPr>
          <w:rFonts w:ascii="宋体" w:hAnsi="宋体" w:eastAsia="宋体" w:cs="宋体"/>
          <w:color w:val="000"/>
          <w:sz w:val="28"/>
          <w:szCs w:val="28"/>
        </w:rPr>
        <w:t xml:space="preserve">别增长1166.5%、57%和47.4%；井神盐业、康乃馨织造2户企业稳中有升，累计分别实现开票销售13186万元和4238万元，同比分别增长5.6%和0.7%；惠德隆科技、淮棉公司、飞翔纸业、飞洋钛白粉、大山面粉5户企业同比下降，降幅分别为59%、43.6%、27.2%、26.9%和5.1%。</w:t>
      </w:r>
    </w:p>
    <w:p>
      <w:pPr>
        <w:ind w:left="0" w:right="0" w:firstLine="560"/>
        <w:spacing w:before="450" w:after="450" w:line="312" w:lineRule="auto"/>
      </w:pPr>
      <w:r>
        <w:rPr>
          <w:rFonts w:ascii="宋体" w:hAnsi="宋体" w:eastAsia="宋体" w:cs="宋体"/>
          <w:color w:val="000"/>
          <w:sz w:val="28"/>
          <w:szCs w:val="28"/>
        </w:rPr>
        <w:t xml:space="preserve">三、主要行业运行情况</w:t>
      </w:r>
    </w:p>
    <w:p>
      <w:pPr>
        <w:ind w:left="0" w:right="0" w:firstLine="560"/>
        <w:spacing w:before="450" w:after="450" w:line="312" w:lineRule="auto"/>
      </w:pPr>
      <w:r>
        <w:rPr>
          <w:rFonts w:ascii="宋体" w:hAnsi="宋体" w:eastAsia="宋体" w:cs="宋体"/>
          <w:color w:val="000"/>
          <w:sz w:val="28"/>
          <w:szCs w:val="28"/>
        </w:rPr>
        <w:t xml:space="preserve">1-2月份，我区盐化工、针纺织、机电、食品四大支柱产业实现销售收入11.96亿元，同比增长35%，占列统工业的比重为69.4%；造纸及纸制品、文教体育用品、新型建材三个新兴产业实现销售收入2.83亿元，同比增长92.2%，占列统工业的比重为16.4%，比重较去年同期提高4.3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2025-04-05T00:43:47+08:00</dcterms:created>
  <dcterms:modified xsi:type="dcterms:W3CDTF">2025-04-05T00:43:47+08:00</dcterms:modified>
</cp:coreProperties>
</file>

<file path=docProps/custom.xml><?xml version="1.0" encoding="utf-8"?>
<Properties xmlns="http://schemas.openxmlformats.org/officeDocument/2006/custom-properties" xmlns:vt="http://schemas.openxmlformats.org/officeDocument/2006/docPropsVTypes"/>
</file>