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重型装备产业集群Office Word 文档（大全5篇）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第一篇：重型装备产业集群Office Word 文档重型装备产业集群。以陕鼓集团、中冶陕压、中钢西重、西煤机、中国西重研究所等骨干企业为基础，通过建立企业之间的战略联盟，实现产业优势资源的有效整合，夯实产业发展基础，形成产业发展整体合力，...</w:t>
      </w:r>
    </w:p>
    <w:p>
      <w:pPr>
        <w:ind w:left="0" w:right="0" w:firstLine="560"/>
        <w:spacing w:before="450" w:after="450" w:line="312" w:lineRule="auto"/>
      </w:pPr>
      <w:r>
        <w:rPr>
          <w:rFonts w:ascii="黑体" w:hAnsi="黑体" w:eastAsia="黑体" w:cs="黑体"/>
          <w:color w:val="000000"/>
          <w:sz w:val="36"/>
          <w:szCs w:val="36"/>
          <w:b w:val="1"/>
          <w:bCs w:val="1"/>
        </w:rPr>
        <w:t xml:space="preserve">第一篇：重型装备产业集群Office Word 文档</w:t>
      </w:r>
    </w:p>
    <w:p>
      <w:pPr>
        <w:ind w:left="0" w:right="0" w:firstLine="560"/>
        <w:spacing w:before="450" w:after="450" w:line="312" w:lineRule="auto"/>
      </w:pPr>
      <w:r>
        <w:rPr>
          <w:rFonts w:ascii="宋体" w:hAnsi="宋体" w:eastAsia="宋体" w:cs="宋体"/>
          <w:color w:val="000"/>
          <w:sz w:val="28"/>
          <w:szCs w:val="28"/>
        </w:rPr>
        <w:t xml:space="preserve">重型装备产业集群。以陕鼓集团、中冶陕压、中钢西重、西煤机、中国西重研究所等骨干企业为基础，通过建立企业之间的战略联盟，实现产业优势资源的有效整合，夯实产业发展基础，形成产业发展整体合力，促进整机企业和零部件企业的紧密合作，加大企业之间的联合协作，通过关键项目的引进和建设，促进产品集成化、总成化和成套化水平不断提高，逐步形成煤炭采掘成套设备产业链，并向煤化工成套设备延伸；大力开拓国内、国际市场，提高市场占有率；积极推进和引导产业向园区集中，不断提高产业聚集度和集群发展整体水平。2024年，实现销售收入230亿元；2024年，实现销售收入500亿元；2024年，实现销售收入610亿元。</w:t>
      </w:r>
    </w:p>
    <w:p>
      <w:pPr>
        <w:ind w:left="0" w:right="0" w:firstLine="560"/>
        <w:spacing w:before="450" w:after="450" w:line="312" w:lineRule="auto"/>
      </w:pPr>
      <w:r>
        <w:rPr>
          <w:rFonts w:ascii="宋体" w:hAnsi="宋体" w:eastAsia="宋体" w:cs="宋体"/>
          <w:color w:val="000"/>
          <w:sz w:val="28"/>
          <w:szCs w:val="28"/>
        </w:rPr>
        <w:t xml:space="preserve">9.工程机械产业集群。以西安、宝鸡和渭南等地工业园区为依托，推进产业向园区转移和聚集，加快产业整合重组步伐，夯实产业发展基础。重点加强中高档产品开发，积极发展大型环保节能路面施工系列设备和独具特色系列工程机械，开拓国内外市场，提高市场占有率和竞争力。2024年，实现销售收入70亿元；2024年，实现销售收入150亿元；2024年，实现销售收入250亿元。</w:t>
      </w:r>
    </w:p>
    <w:p>
      <w:pPr>
        <w:ind w:left="0" w:right="0" w:firstLine="560"/>
        <w:spacing w:before="450" w:after="450" w:line="312" w:lineRule="auto"/>
      </w:pPr>
      <w:r>
        <w:rPr>
          <w:rFonts w:ascii="宋体" w:hAnsi="宋体" w:eastAsia="宋体" w:cs="宋体"/>
          <w:color w:val="000"/>
          <w:sz w:val="28"/>
          <w:szCs w:val="28"/>
        </w:rPr>
        <w:t xml:space="preserve">10.石油装备产业集群。做大做强宝石钢管、宝石机械两大龙头企业，建设适应全球竞争要求的生产、营销和服务体系，开拓国际、国内市场；加大科技投入，把信息技术和先进制造技术相结合，通过国际并购、委托开发、合作开发和国际招标等形式，提高自主创新、集成创新和再创新能力，巩固行业领先地位；大力发展石油钻采、石油钢管等产品和设备，不断拓宽产品领域，提高市场份额。以两大龙头企业为核心，不断扩大产业集群规模，形成专业化分工和社会化协作机制，促进集群加快发展。2024年，实现销售收入250亿元；2024年，实现销售收入350亿元；2024年，实现销售收入500亿元。</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560"/>
        <w:spacing w:before="450" w:after="450" w:line="312" w:lineRule="auto"/>
      </w:pPr>
      <w:r>
        <w:rPr>
          <w:rFonts w:ascii="黑体" w:hAnsi="黑体" w:eastAsia="黑体" w:cs="黑体"/>
          <w:color w:val="000000"/>
          <w:sz w:val="36"/>
          <w:szCs w:val="36"/>
          <w:b w:val="1"/>
          <w:bCs w:val="1"/>
        </w:rPr>
        <w:t xml:space="preserve">第四篇：项目“蓄能”产业“聚变” 电力装备产业集群</w:t>
      </w:r>
    </w:p>
    <w:p>
      <w:pPr>
        <w:ind w:left="0" w:right="0" w:firstLine="560"/>
        <w:spacing w:before="450" w:after="450" w:line="312" w:lineRule="auto"/>
      </w:pPr>
      <w:r>
        <w:rPr>
          <w:rFonts w:ascii="宋体" w:hAnsi="宋体" w:eastAsia="宋体" w:cs="宋体"/>
          <w:color w:val="000"/>
          <w:sz w:val="28"/>
          <w:szCs w:val="28"/>
        </w:rPr>
        <w:t xml:space="preserve">项目“蓄能”产业“聚变” 电力装备产业集群</w:t>
      </w:r>
    </w:p>
    <w:p>
      <w:pPr>
        <w:ind w:left="0" w:right="0" w:firstLine="560"/>
        <w:spacing w:before="450" w:after="450" w:line="312" w:lineRule="auto"/>
      </w:pPr>
      <w:r>
        <w:rPr>
          <w:rFonts w:ascii="宋体" w:hAnsi="宋体" w:eastAsia="宋体" w:cs="宋体"/>
          <w:color w:val="000"/>
          <w:sz w:val="28"/>
          <w:szCs w:val="28"/>
        </w:rPr>
        <w:t xml:space="preserve">2024年，许昌市8个省级产业集聚区入驻企业达到2251家，比2024年翻了一番，其中上市公司7家、超百亿元企业7家;规模以上工业主营业务收入、固定资产投资、税收分别达到1750亿元、800亿元、38.5亿元，同比分别增长24.5%、35%、34%，分别是2024年的3.6倍、6.4倍、2.9倍;产业集聚区个均投资连续2年居全省第1位;规模以上工业就业人员达到19.7万人，是2024年的2.5倍;主营业务收入超百亿元的产业集聚区达到6个，其中超500亿元的2个。</w:t>
      </w:r>
    </w:p>
    <w:p>
      <w:pPr>
        <w:ind w:left="0" w:right="0" w:firstLine="560"/>
        <w:spacing w:before="450" w:after="450" w:line="312" w:lineRule="auto"/>
      </w:pPr>
      <w:r>
        <w:rPr>
          <w:rFonts w:ascii="宋体" w:hAnsi="宋体" w:eastAsia="宋体" w:cs="宋体"/>
          <w:color w:val="000"/>
          <w:sz w:val="28"/>
          <w:szCs w:val="28"/>
        </w:rPr>
        <w:t xml:space="preserve">许昌市持续重大项目带动。坚持每季度举行一次产业集聚区亿元以上项目集中开工活动，5年来累计实施重点项目565个，完成投资1480亿元，培育形成了7个在全省有重要影响的产业集群：</w:t>
      </w:r>
    </w:p>
    <w:p>
      <w:pPr>
        <w:ind w:left="0" w:right="0" w:firstLine="560"/>
        <w:spacing w:before="450" w:after="450" w:line="312" w:lineRule="auto"/>
      </w:pPr>
      <w:r>
        <w:rPr>
          <w:rFonts w:ascii="宋体" w:hAnsi="宋体" w:eastAsia="宋体" w:cs="宋体"/>
          <w:color w:val="000"/>
          <w:sz w:val="28"/>
          <w:szCs w:val="28"/>
        </w:rPr>
        <w:t xml:space="preserve">——电力装备产业集群：以许继集团、森源电气为龙头，集聚规模以上电力装备企业73家，涵盖发、输、变、配、用等电力装备全链条，成为国内行业技术人才最集中、综合配套能力最强、最具竞争力的电力装备产业基地，2024年实现营业收入532亿元。</w:t>
      </w:r>
    </w:p>
    <w:p>
      <w:pPr>
        <w:ind w:left="0" w:right="0" w:firstLine="560"/>
        <w:spacing w:before="450" w:after="450" w:line="312" w:lineRule="auto"/>
      </w:pPr>
      <w:r>
        <w:rPr>
          <w:rFonts w:ascii="宋体" w:hAnsi="宋体" w:eastAsia="宋体" w:cs="宋体"/>
          <w:color w:val="000"/>
          <w:sz w:val="28"/>
          <w:szCs w:val="28"/>
        </w:rPr>
        <w:t xml:space="preserve">——汽车及零部件产业集群：以奔马、远东传动轴为龙头，集聚规模以上企业57家，形成了40万辆整车及1亿件传动轴、变速箱、前后桥等关键零部件生产能力，成为省内重要汽车及零部件制造基地，2024年实现营业收入132亿元。</w:t>
      </w:r>
    </w:p>
    <w:p>
      <w:pPr>
        <w:ind w:left="0" w:right="0" w:firstLine="560"/>
        <w:spacing w:before="450" w:after="450" w:line="312" w:lineRule="auto"/>
      </w:pPr>
      <w:r>
        <w:rPr>
          <w:rFonts w:ascii="宋体" w:hAnsi="宋体" w:eastAsia="宋体" w:cs="宋体"/>
          <w:color w:val="000"/>
          <w:sz w:val="28"/>
          <w:szCs w:val="28"/>
        </w:rPr>
        <w:t xml:space="preserve">——电梯产业集群：以西继迅达为龙头，集聚规模以上配套企业39家，已成为我国中西部最大电梯生产基地，2024年营业收入突破100亿元。</w:t>
      </w:r>
    </w:p>
    <w:p>
      <w:pPr>
        <w:ind w:left="0" w:right="0" w:firstLine="560"/>
        <w:spacing w:before="450" w:after="450" w:line="312" w:lineRule="auto"/>
      </w:pPr>
      <w:r>
        <w:rPr>
          <w:rFonts w:ascii="宋体" w:hAnsi="宋体" w:eastAsia="宋体" w:cs="宋体"/>
          <w:color w:val="000"/>
          <w:sz w:val="28"/>
          <w:szCs w:val="28"/>
        </w:rPr>
        <w:t xml:space="preserve">——发制品产业集群：以瑞贝卡、恒源公司为龙头，集聚规模以上企业90家，已成为全球生产规模最大、竞争力最强的发制品产业集群。2024年实现营业收入236亿元。</w:t>
      </w:r>
    </w:p>
    <w:p>
      <w:pPr>
        <w:ind w:left="0" w:right="0" w:firstLine="560"/>
        <w:spacing w:before="450" w:after="450" w:line="312" w:lineRule="auto"/>
      </w:pPr>
      <w:r>
        <w:rPr>
          <w:rFonts w:ascii="宋体" w:hAnsi="宋体" w:eastAsia="宋体" w:cs="宋体"/>
          <w:color w:val="000"/>
          <w:sz w:val="28"/>
          <w:szCs w:val="28"/>
        </w:rPr>
        <w:t xml:space="preserve">——食品加工产业集群：以众品食业为龙头，集聚规模以上食品企业135家，2024年实现营业收入439亿元。</w:t>
      </w:r>
    </w:p>
    <w:p>
      <w:pPr>
        <w:ind w:left="0" w:right="0" w:firstLine="560"/>
        <w:spacing w:before="450" w:after="450" w:line="312" w:lineRule="auto"/>
      </w:pPr>
      <w:r>
        <w:rPr>
          <w:rFonts w:ascii="宋体" w:hAnsi="宋体" w:eastAsia="宋体" w:cs="宋体"/>
          <w:color w:val="000"/>
          <w:sz w:val="28"/>
          <w:szCs w:val="28"/>
        </w:rPr>
        <w:t xml:space="preserve">——纺织箱包产业集群：以裕丰纺织、凯豫纺织为龙头，集聚规模以上企业46家，2024实现营业收入159亿元。</w:t>
      </w:r>
    </w:p>
    <w:p>
      <w:pPr>
        <w:ind w:left="0" w:right="0" w:firstLine="560"/>
        <w:spacing w:before="450" w:after="450" w:line="312" w:lineRule="auto"/>
      </w:pPr>
      <w:r>
        <w:rPr>
          <w:rFonts w:ascii="宋体" w:hAnsi="宋体" w:eastAsia="宋体" w:cs="宋体"/>
          <w:color w:val="000"/>
          <w:sz w:val="28"/>
          <w:szCs w:val="28"/>
        </w:rPr>
        <w:t xml:space="preserve">——生物医药产业集群：以新天地药业、修正药业、万家药业为龙头，集聚规模以上企业28家，2024年实现营业收入103亿元。</w:t>
      </w:r>
    </w:p>
    <w:p>
      <w:pPr>
        <w:ind w:left="0" w:right="0" w:firstLine="560"/>
        <w:spacing w:before="450" w:after="450" w:line="312" w:lineRule="auto"/>
      </w:pPr>
      <w:r>
        <w:rPr>
          <w:rFonts w:ascii="宋体" w:hAnsi="宋体" w:eastAsia="宋体" w:cs="宋体"/>
          <w:color w:val="000"/>
          <w:sz w:val="28"/>
          <w:szCs w:val="28"/>
        </w:rPr>
        <w:t xml:space="preserve">同时，许昌市还坚持优化机制，突出服务保障。建立健全了市委、市政府定期研究重点项目和产业集聚区工作、市级领导联系重点项目、重点项目和产业集聚区观摩点评、重点项目服务特派员、招商项目全程代办服务、领导干部集中培训、定期督导、考核奖惩等八项制度和机制，确保产业集聚区建设的顺利推进。</w:t>
      </w:r>
    </w:p>
    <w:p>
      <w:pPr>
        <w:ind w:left="0" w:right="0" w:firstLine="560"/>
        <w:spacing w:before="450" w:after="450" w:line="312" w:lineRule="auto"/>
      </w:pPr>
      <w:r>
        <w:rPr>
          <w:rFonts w:ascii="宋体" w:hAnsi="宋体" w:eastAsia="宋体" w:cs="宋体"/>
          <w:color w:val="000"/>
          <w:sz w:val="28"/>
          <w:szCs w:val="28"/>
        </w:rPr>
        <w:t xml:space="preserve">项目建设助推经济发展</w:t>
      </w:r>
    </w:p>
    <w:p>
      <w:pPr>
        <w:ind w:left="0" w:right="0" w:firstLine="560"/>
        <w:spacing w:before="450" w:after="450" w:line="312" w:lineRule="auto"/>
      </w:pPr>
      <w:r>
        <w:rPr>
          <w:rFonts w:ascii="宋体" w:hAnsi="宋体" w:eastAsia="宋体" w:cs="宋体"/>
          <w:color w:val="000"/>
          <w:sz w:val="28"/>
          <w:szCs w:val="28"/>
        </w:rPr>
        <w:t xml:space="preserve">项目建设是推动资金、技术、人才等生产要素集聚的主要抓手，是区域发展的主要支撑点和生长点。提升集聚能力、集聚发展要素，推动科学发展、加快转型发展，必须进一步抓好重点项目建设。</w:t>
      </w:r>
    </w:p>
    <w:p>
      <w:pPr>
        <w:ind w:left="0" w:right="0" w:firstLine="560"/>
        <w:spacing w:before="450" w:after="450" w:line="312" w:lineRule="auto"/>
      </w:pPr>
      <w:r>
        <w:rPr>
          <w:rFonts w:ascii="宋体" w:hAnsi="宋体" w:eastAsia="宋体" w:cs="宋体"/>
          <w:color w:val="000"/>
          <w:sz w:val="28"/>
          <w:szCs w:val="28"/>
        </w:rPr>
        <w:t xml:space="preserve">为进一步增强投资对经济社会发展的关键作用，持续优化投资结构，促进全市经济社会持续健康较快发展，我市今年将强力实施“15616”投资促进计划，以重点项目建设带动全市固定资产投资保持较快增长。</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桐柏县茶产业化集群建设工作汇报</w:t>
      </w:r>
    </w:p>
    <w:p>
      <w:pPr>
        <w:ind w:left="0" w:right="0" w:firstLine="560"/>
        <w:spacing w:before="450" w:after="450" w:line="312" w:lineRule="auto"/>
      </w:pPr>
      <w:r>
        <w:rPr>
          <w:rFonts w:ascii="宋体" w:hAnsi="宋体" w:eastAsia="宋体" w:cs="宋体"/>
          <w:color w:val="000"/>
          <w:sz w:val="28"/>
          <w:szCs w:val="28"/>
        </w:rPr>
        <w:t xml:space="preserve">桐柏县茶产业化集群是以国营桐柏茶种场为龙头（农业部河南省茶树良种繁育场）,桐柏太阳池生态农业公司、桐柏山野茶开发公司、桐柏县新合作茶业开发有限公司（香港中华文化传播公司注册出资）、河南亿嘉农林集团、河南省盘古溪生态茶业有限公司等为骨干，20余家茶业专业合作社及全县茶叶产区为生产基地的产业化集群。集群以茶叶种植、加工、销售、良种繁育为主导，集茶叶北方基因库开发、推广种植、茶产品储藏包装、茶文化为一体，以桐柏绿茶、红茶、全国北方良种、茶油、茶多酚、茶饮料、茶食品等为主导产品。集群含1个省级2市级农业产业化龙头企业，1个国家级、1个省级、3个市级示范合作社。</w:t>
      </w:r>
    </w:p>
    <w:p>
      <w:pPr>
        <w:ind w:left="0" w:right="0" w:firstLine="560"/>
        <w:spacing w:before="450" w:after="450" w:line="312" w:lineRule="auto"/>
      </w:pPr>
      <w:r>
        <w:rPr>
          <w:rFonts w:ascii="宋体" w:hAnsi="宋体" w:eastAsia="宋体" w:cs="宋体"/>
          <w:color w:val="000"/>
          <w:sz w:val="28"/>
          <w:szCs w:val="28"/>
        </w:rPr>
        <w:t xml:space="preserve">2024年以来，全县年均新发展高标准茶园1万亩以上，总面积达7.9万亩，年产干茶1350吨，年良种茶苗繁育能力6000万株以上。茶叶产品远销南阳、郑州、西安、北京、沈阳等大中城市，集群年销售收入达到10.75亿元，其中省级农业产业化重点龙头企业—国营桐柏茶种场实现产值3.5亿元。集群带动茶农1.2万户，龙头企业与农户形成了帮助规划、指导栽培、无偿服务、收鲜制干、储存销售的利益经营体系。生产加工企业自建基地生产的原料或与当地农民专业合作社、农户签订合同收购的原料，占生产加工原料的60%以上，茶叶加工转化率达到100%。</w:t>
      </w:r>
    </w:p>
    <w:p>
      <w:pPr>
        <w:ind w:left="0" w:right="0" w:firstLine="560"/>
        <w:spacing w:before="450" w:after="450" w:line="312" w:lineRule="auto"/>
      </w:pPr>
      <w:r>
        <w:rPr>
          <w:rFonts w:ascii="宋体" w:hAnsi="宋体" w:eastAsia="宋体" w:cs="宋体"/>
          <w:color w:val="000"/>
          <w:sz w:val="28"/>
          <w:szCs w:val="28"/>
        </w:rPr>
        <w:t xml:space="preserve">集群品牌建设取得显著成绩，“太白银毫”茶获农牧渔业部优质产品奖，“桐柏玉叶”、“清淮绿梭”茶获全省十大名茶、河南省名牌农产品称号；在“全省名优茶评审会”上，“桐柏红茶”、“黑明云雾”荣获省级新名茶奖；在“河南省茶叶十大品牌评选”上，桐柏山野茶开发有限公司的“禺峰”牌和太阳池生态农业有限公司的“严茗”牌均荣获省级十大品牌称号，桐柏山野茶有限公司获得有机茶认证；在2024年中国杨凌农高会上，“严茗”牌桐柏红获得最高奖“后稷特别奖”。</w:t>
      </w:r>
    </w:p>
    <w:p>
      <w:pPr>
        <w:ind w:left="0" w:right="0" w:firstLine="560"/>
        <w:spacing w:before="450" w:after="450" w:line="312" w:lineRule="auto"/>
      </w:pPr>
      <w:r>
        <w:rPr>
          <w:rFonts w:ascii="宋体" w:hAnsi="宋体" w:eastAsia="宋体" w:cs="宋体"/>
          <w:color w:val="000"/>
          <w:sz w:val="28"/>
          <w:szCs w:val="28"/>
        </w:rPr>
        <w:t xml:space="preserve">桐柏县花生产业化集群发展工作</w:t>
      </w:r>
    </w:p>
    <w:p>
      <w:pPr>
        <w:ind w:left="0" w:right="0" w:firstLine="560"/>
        <w:spacing w:before="450" w:after="450" w:line="312" w:lineRule="auto"/>
      </w:pPr>
      <w:r>
        <w:rPr>
          <w:rFonts w:ascii="宋体" w:hAnsi="宋体" w:eastAsia="宋体" w:cs="宋体"/>
          <w:color w:val="000"/>
          <w:sz w:val="28"/>
          <w:szCs w:val="28"/>
        </w:rPr>
        <w:t xml:space="preserve">桐柏县花生产业化集群始建于2024年，是以河南三源粮油公司为龙头,以桐柏淮源方欣粮油有限公司、桐柏江记油脂有限公司等为骨干，以桐柏及周边花生产区为生产基地的农业产业化集群。集群建立以来，按照“基地支持、龙头带动、流通服务、特色高效”的原则,结合县情，大力开展了建设原料生产基地、壮大龙头企业、培育知名品牌、完善农产品批发市场等重点工作,取得了较好的发展成效。2024年集群入选市政府重点培育的11类20个产业化集群名录，2024年入选全市13个重点产业化集群示范工程。</w:t>
      </w:r>
    </w:p>
    <w:p>
      <w:pPr>
        <w:ind w:left="0" w:right="0" w:firstLine="560"/>
        <w:spacing w:before="450" w:after="450" w:line="312" w:lineRule="auto"/>
      </w:pPr>
      <w:r>
        <w:rPr>
          <w:rFonts w:ascii="宋体" w:hAnsi="宋体" w:eastAsia="宋体" w:cs="宋体"/>
          <w:color w:val="000"/>
          <w:sz w:val="28"/>
          <w:szCs w:val="28"/>
        </w:rPr>
        <w:t xml:space="preserve">一、集群基本建设情况</w:t>
      </w:r>
    </w:p>
    <w:p>
      <w:pPr>
        <w:ind w:left="0" w:right="0" w:firstLine="560"/>
        <w:spacing w:before="450" w:after="450" w:line="312" w:lineRule="auto"/>
      </w:pPr>
      <w:r>
        <w:rPr>
          <w:rFonts w:ascii="宋体" w:hAnsi="宋体" w:eastAsia="宋体" w:cs="宋体"/>
          <w:color w:val="000"/>
          <w:sz w:val="28"/>
          <w:szCs w:val="28"/>
        </w:rPr>
        <w:t xml:space="preserve">桐柏县花生产业化集群以花生油脂加工为主导，集花生良种培育、推广种植、收购、储藏、加工、包装、销售为一体，以花生油、茶油、蛋白粉、饮料、食品、饲料等为主导产业，形成的产研联动，上下游利益联结紧密、产业链完整、辐射带动能力强、综合效益高的生产经营群体。其核心龙头企业河南三源粮油食品有限责任公司，注册资本2.6亿元，由内蒙古博源控股集团有限公司出资控股。2024年4月投资16亿元的一期工程年产20万吨清香型冷轧花生油项目正式投产，当年生产产品5万吨，销售收入达12.42亿元，2024年1—8月份完成销售收入达15.2亿元，较去年同期增长20%，2024年被省政府认定为省级农业产业化龙头企业。集群骨干企业淮源方欣粮油有限公司、桐柏江记油脂有限公司2024年被市政府认定为市级农业产业化龙头企业，年销售收入均在3000万元以上。集群内先后组建花生农民专业合作社14家，其中市级示范社2家。建立花生专业市场5处，其中毛集花生市场为豫南地区最大的花生交易市场，占地面积3万平方米，有300余台剥壳、粉碎、榨油等机械，辐射带动周边两省六县市区，常住购销加工商户164家（其中销售额200万元以上的大户就有68家），广东、广西、湖南、湖北等地的常住客商26家，年花生交易量16000万公斤，交易额达4亿元以上，2024年被市政府确定为“三百”工程重点扶持市场。集群推行“龙头企业+合作社+基地+农户”的运行模式，2024年集群内生产加工企业、合作社与周边3.6万户花生、油茶等油料种植户签订订单生产协议，建立订单原料生产基地70万亩，生产加工企业与农民专业合作社、农户签订合同收购的原料占生产加工原料的50%以上，花生加工转化率达到70%以上。2024年1—8月份桐柏花生集群销售收入达18.36亿元，比上年增长15.2%以上。</w:t>
      </w:r>
    </w:p>
    <w:p>
      <w:pPr>
        <w:ind w:left="0" w:right="0" w:firstLine="560"/>
        <w:spacing w:before="450" w:after="450" w:line="312" w:lineRule="auto"/>
      </w:pPr>
      <w:r>
        <w:rPr>
          <w:rFonts w:ascii="宋体" w:hAnsi="宋体" w:eastAsia="宋体" w:cs="宋体"/>
          <w:color w:val="000"/>
          <w:sz w:val="28"/>
          <w:szCs w:val="28"/>
        </w:rPr>
        <w:t xml:space="preserve">集群核心龙头企业采用目前最先进的低温冷榨工艺和专利技术装备，实现节能、全过程无废料的花生精深加工，填补了国内空白。生产的清香花生油、浓香花生油和花生蛋白粉，达到了“原色、原味、原生态”的健康标准。2024年“三源”牌花生油获国家农高会农产品最高奖“后稷奖”，目前已申报农业部绿色产品认证，待批复。</w:t>
      </w:r>
    </w:p>
    <w:p>
      <w:pPr>
        <w:ind w:left="0" w:right="0" w:firstLine="560"/>
        <w:spacing w:before="450" w:after="450" w:line="312" w:lineRule="auto"/>
      </w:pPr>
      <w:r>
        <w:rPr>
          <w:rFonts w:ascii="宋体" w:hAnsi="宋体" w:eastAsia="宋体" w:cs="宋体"/>
          <w:color w:val="000"/>
          <w:sz w:val="28"/>
          <w:szCs w:val="28"/>
        </w:rPr>
        <w:t xml:space="preserve">公司是国家粮油加工工程中心、河南工业大学科技成果转化基地，拥有南阳市重点实验室和质量检测中心，被评为南阳市冷榨油技术研究中心，与河南工业大学合作共申请了12项科研成果，已获国家专利。与河南省农科院合作育种，选育的高油型花生新品种已进入中试。集群规划在“十二五”末以花生良种研发、培育、推广种植为基础，以三源粮油二期工程年产40万吨低温冷榨清香花生油生产为龙头，配套建设年产20 万吨蛋白、1万吨山茶油、60万吨饮料、60万吨饲料、100万头生猪和和食品深加工项目，实现集群年综合产能200万吨，年销售收入超过260亿元。核心公司将打造成为国家级的农业产业化龙头企业。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合力推进发展。桐柏县高度重视产业化集群发展工作，把产业化集群培育作为发展“四化同步”促进产业进步的重点工作列入县委、县政府的重点工作予以安排部署。一是建立领导机构。县成立以县长为组长，县四大班子分管农业工作领导为副组长，农业、发改、财政、工信、交通、统计、电业、金融等相关部门负责人为成员的县加快农业产业化集群发展工作领导小组，并实行县处级领导与服务部门责任人集群联系点制度，统筹协调安排部署集群发展工作。领导小组下设办公室，办公室设在县农业局，农业局局长任办公室主任，承担各项具体协调工作。二是建立综合评价与考核体系。将农业产业化集群示范区建设纳入各相关乡镇（园区）政府和相关县直单位目标管理，对示范区的组织领导机制、发展规划、项目实施进度、建设质量、资金到位、项目建设成效等重要内容，进行跟踪监测和综合评价与考核。三是建立领导小组成员单位联席会议制度，每季度召开一次，协调解决的问题。四是建立专家工作组，落实建设工作督导制度。</w:t>
      </w:r>
    </w:p>
    <w:p>
      <w:pPr>
        <w:ind w:left="0" w:right="0" w:firstLine="560"/>
        <w:spacing w:before="450" w:after="450" w:line="312" w:lineRule="auto"/>
      </w:pPr>
      <w:r>
        <w:rPr>
          <w:rFonts w:ascii="宋体" w:hAnsi="宋体" w:eastAsia="宋体" w:cs="宋体"/>
          <w:color w:val="000"/>
          <w:sz w:val="28"/>
          <w:szCs w:val="28"/>
        </w:rPr>
        <w:t xml:space="preserve">2、加强规划引导，促进产业进步。结合省市产业化集群发展实施意见的要求，县领导小组办公室抽调专门技术力量，结合县域农业优势产业发展，编制完成了全县农业产业化集群2024—2024年发展规划。对重点培育的花生产业化集群专门聘请专业机构高起点编制产业发展规划，确立生态循环农业发展战略，强化产业链条完善，明确每重点建设项目和集群内经营主体协调融合，建立起科学发展的规划蓝图。在三源粮油的设计定位上，借助安棚碱矿工业循环经济的成果，立足于全国最先进的工艺，在循环利用上综合考虑上下游生产，从初端花生原料生产——花生蛋白——饮料——饲料——生猪——沼气——沼气发电——沼渣利用，从建设之始即着眼产业的集群发展开展高层次规划设计，有效带动了整个产业链发展。</w:t>
      </w:r>
    </w:p>
    <w:p>
      <w:pPr>
        <w:ind w:left="0" w:right="0" w:firstLine="560"/>
        <w:spacing w:before="450" w:after="450" w:line="312" w:lineRule="auto"/>
      </w:pPr>
      <w:r>
        <w:rPr>
          <w:rFonts w:ascii="宋体" w:hAnsi="宋体" w:eastAsia="宋体" w:cs="宋体"/>
          <w:color w:val="000"/>
          <w:sz w:val="28"/>
          <w:szCs w:val="28"/>
        </w:rPr>
        <w:t xml:space="preserve">3、加大政策和资金扶持力度，促进集群完整产业链建设。一是制定产业发展专项扶持政策。以县委、县政府文件形式先后出台花生、油茶等食用油产业发展扶持意见，县财政设立专项产业发展资金1000万元以上，重点扶持花生、油茶等高效农业集群基地建设、品牌培育、科技支撑等。二是整合资金，加大投入。县政府出台整合涉农项目集中建设高效农业的实施意见，对1000亩以上高效农业集群基地进行山水田林路电配套，实行先建后补、社会投资奖励等引导措施，为产业化集群发展的规模化、标准化、专业化和集约化原料生产基地,壮大龙头企业、培育知名品牌、完善农产品批发市场等提供项目和资金支持,着力打造一批“全链条、全循环、高质量、高效益”的农业产业化集群,形成资源共享、优势互补、特色突出、竞相发展的格局。据初步统计，全县整合涉农资金投入优势产业集群发展在3亿元以上。三是加大招商引资力度，促进产业协调发展。县委、县政府将农产品加工业列入县政府重点发展的主导产业，制定招商引资优惠政策，立足于拉长产业链条，促进产业化集群发展。花生产业集群上，以三源为龙头，先后引进花生蛋白、油茶生产、淮源饲料加工等生产厂家，预计2024年建成基地规模75万亩，形成年产40万吨花生油、1万吨茶油、20万吨花生蛋白、60万吨饮料、60万吨饲料深加工能力，实现年综合产能200万吨，年销售收入超过200亿元，农产品就地加工率95%以上，带动农户10万户；2024——2024年食品深加工项目链条拉宽延伸，建成105万亩基地，年销售收入超过260亿元，农产品就地加工率100%，带动农户18万户，申报国家级农业产业化龙头企业。</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遵循集群发展规律，强化资源整合，进一步完善全产业链建设，大力开展建设原料生产基地、壮大龙头企业、培育知名品牌、完善农产品批发市场等重点工作,争创省级农业产业化集群示范区。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2025-04-05T01:18:55+08:00</dcterms:created>
  <dcterms:modified xsi:type="dcterms:W3CDTF">2025-04-05T01:18:55+08:00</dcterms:modified>
</cp:coreProperties>
</file>

<file path=docProps/custom.xml><?xml version="1.0" encoding="utf-8"?>
<Properties xmlns="http://schemas.openxmlformats.org/officeDocument/2006/custom-properties" xmlns:vt="http://schemas.openxmlformats.org/officeDocument/2006/docPropsVTypes"/>
</file>