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加强人大宣传工作的做法与体会（合集五篇）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宣传工作的做法与体会创新机制搭平台多措并举促宣传－－加强人大宣传工作的做法与体会近年来，县人大常委会办公室始终把加强人大宣传工作作为创新人大工作的先导，充分发挥广播、电视、报刊、网络等媒体优势，按照“弘扬一个旋律、健全三项...</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