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国税宏观税负与经济发展的关系</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国税宏观税负与经济发展的关系宏观税负是税收收入与国内生产总值（gdp）的比值，它说明单位gdp负担的税收水平，它的大小反映税收负担的高低。一个地区宏观税负的高低，受两个方面因素的影响：一是地区各产业税负的大小；二是该地区产业结构的...</w:t>
      </w:r>
    </w:p>
    <w:p>
      <w:pPr>
        <w:ind w:left="0" w:right="0" w:firstLine="560"/>
        <w:spacing w:before="450" w:after="450" w:line="312" w:lineRule="auto"/>
      </w:pPr>
      <w:r>
        <w:rPr>
          <w:rFonts w:ascii="黑体" w:hAnsi="黑体" w:eastAsia="黑体" w:cs="黑体"/>
          <w:color w:val="000000"/>
          <w:sz w:val="36"/>
          <w:szCs w:val="36"/>
          <w:b w:val="1"/>
          <w:bCs w:val="1"/>
        </w:rPr>
        <w:t xml:space="preserve">第一篇：国税宏观税负与经济发展的关系</w:t>
      </w:r>
    </w:p>
    <w:p>
      <w:pPr>
        <w:ind w:left="0" w:right="0" w:firstLine="560"/>
        <w:spacing w:before="450" w:after="450" w:line="312" w:lineRule="auto"/>
      </w:pPr>
      <w:r>
        <w:rPr>
          <w:rFonts w:ascii="宋体" w:hAnsi="宋体" w:eastAsia="宋体" w:cs="宋体"/>
          <w:color w:val="000"/>
          <w:sz w:val="28"/>
          <w:szCs w:val="28"/>
        </w:rPr>
        <w:t xml:space="preserve">宏观税负是税收收入与国内生产总值（gdp）的比值，它说明单位gdp负担的税收水平，它的大小反映税收负担的高低。一个地区宏观税负的高低，受两个方面因素的影响：一是地区各产业税负的大小；二是该地区产业结构的影响。由于我国实行的是全国统一的税收政策，各地区间相同产业的税负差距不大，因此，各地区的产业结构便成为影响该地区宏观税负的主要因素。</w:t>
      </w:r>
    </w:p>
    <w:p>
      <w:pPr>
        <w:ind w:left="0" w:right="0" w:firstLine="560"/>
        <w:spacing w:before="450" w:after="450" w:line="312" w:lineRule="auto"/>
      </w:pPr>
      <w:r>
        <w:rPr>
          <w:rFonts w:ascii="宋体" w:hAnsi="宋体" w:eastAsia="宋体" w:cs="宋体"/>
          <w:color w:val="000"/>
          <w:sz w:val="28"/>
          <w:szCs w:val="28"/>
        </w:rPr>
        <w:t xml:space="preserve">一、“十五”以来北碚国税收入及北碚经济发展趋势</w:t>
      </w:r>
    </w:p>
    <w:p>
      <w:pPr>
        <w:ind w:left="0" w:right="0" w:firstLine="560"/>
        <w:spacing w:before="450" w:after="450" w:line="312" w:lineRule="auto"/>
      </w:pPr>
      <w:r>
        <w:rPr>
          <w:rFonts w:ascii="宋体" w:hAnsi="宋体" w:eastAsia="宋体" w:cs="宋体"/>
          <w:color w:val="000"/>
          <w:sz w:val="28"/>
          <w:szCs w:val="28"/>
        </w:rPr>
        <w:t xml:space="preserve">（一）“十五”以来，北碚国税收入发展状况</w:t>
      </w:r>
    </w:p>
    <w:p>
      <w:pPr>
        <w:ind w:left="0" w:right="0" w:firstLine="560"/>
        <w:spacing w:before="450" w:after="450" w:line="312" w:lineRule="auto"/>
      </w:pPr>
      <w:r>
        <w:rPr>
          <w:rFonts w:ascii="宋体" w:hAnsi="宋体" w:eastAsia="宋体" w:cs="宋体"/>
          <w:color w:val="000"/>
          <w:sz w:val="28"/>
          <w:szCs w:val="28"/>
        </w:rPr>
        <w:t xml:space="preserve">“九五”期末的2024年，我区国税收入规模首次突破2亿元，达到2.22亿元；2024年，突破3亿元。在连续两年突破3亿后，2024年实现了税收收入总额突破4亿元的历史性新跨越，收入总额达到4.77亿元（含免抵调、车购税、其他收入，以下同口径），是2024年的两倍。十五”期间，我区共组织国税收入17.46亿元，比“九五”期间增收7.67亿元，年均增长16.59%。2024年，我区国税收入总额突破5亿元大关，达到5.73亿元。</w:t>
      </w:r>
    </w:p>
    <w:p>
      <w:pPr>
        <w:ind w:left="0" w:right="0" w:firstLine="560"/>
        <w:spacing w:before="450" w:after="450" w:line="312" w:lineRule="auto"/>
      </w:pPr>
      <w:r>
        <w:rPr>
          <w:rFonts w:ascii="宋体" w:hAnsi="宋体" w:eastAsia="宋体" w:cs="宋体"/>
          <w:color w:val="000"/>
          <w:sz w:val="28"/>
          <w:szCs w:val="28"/>
        </w:rPr>
        <w:t xml:space="preserve">2024—2024年，我区国税收收入年均增长速度为17.16%，增幅在主城九区中仅次于渝北区（28.52%）、大渡口区（24.31%）、巴南区（20.90%），列居第四位。“十五”以来，我区国税收入发展速度，比主城九区年平均增长速度16.09%快1.07个百分点。我区国税收入一直保持了较快的增长势头，屡创新高，经济税收基本协调增长，为我区国民经济发展提供了有力的财力支撑。</w:t>
      </w:r>
    </w:p>
    <w:p>
      <w:pPr>
        <w:ind w:left="0" w:right="0" w:firstLine="560"/>
        <w:spacing w:before="450" w:after="450" w:line="312" w:lineRule="auto"/>
      </w:pPr>
      <w:r>
        <w:rPr>
          <w:rFonts w:ascii="宋体" w:hAnsi="宋体" w:eastAsia="宋体" w:cs="宋体"/>
          <w:color w:val="000"/>
          <w:sz w:val="28"/>
          <w:szCs w:val="28"/>
        </w:rPr>
        <w:t xml:space="preserve">（二）“十五”以来，北碚经济发展状况</w:t>
      </w:r>
    </w:p>
    <w:p>
      <w:pPr>
        <w:ind w:left="0" w:right="0" w:firstLine="560"/>
        <w:spacing w:before="450" w:after="450" w:line="312" w:lineRule="auto"/>
      </w:pPr>
      <w:r>
        <w:rPr>
          <w:rFonts w:ascii="宋体" w:hAnsi="宋体" w:eastAsia="宋体" w:cs="宋体"/>
          <w:color w:val="000"/>
          <w:sz w:val="28"/>
          <w:szCs w:val="28"/>
        </w:rPr>
        <w:t xml:space="preserve">“九五”期末的2024年，北碚地区生产总值为48.53亿元，2024年为52.20亿元，2024年为56.27亿元，2024年为62.30亿元，2024年为70.29亿元，2024年为80.15亿元，2024年为91.80亿元。2024年—2024年北碚地区生产总值（gdp）的年均增长速度为11.21%。</w:t>
      </w:r>
    </w:p>
    <w:p>
      <w:pPr>
        <w:ind w:left="0" w:right="0" w:firstLine="560"/>
        <w:spacing w:before="450" w:after="450" w:line="312" w:lineRule="auto"/>
      </w:pPr>
      <w:r>
        <w:rPr>
          <w:rFonts w:ascii="宋体" w:hAnsi="宋体" w:eastAsia="宋体" w:cs="宋体"/>
          <w:color w:val="000"/>
          <w:sz w:val="28"/>
          <w:szCs w:val="28"/>
        </w:rPr>
        <w:t xml:space="preserve">“十五”以来，北碚国税收入的年平均增幅快于国民生产总值年平均增幅5.95个百分点，税收收入的增长快于国民经济的增长。</w:t>
      </w:r>
    </w:p>
    <w:p>
      <w:pPr>
        <w:ind w:left="0" w:right="0" w:firstLine="560"/>
        <w:spacing w:before="450" w:after="450" w:line="312" w:lineRule="auto"/>
      </w:pPr>
      <w:r>
        <w:rPr>
          <w:rFonts w:ascii="宋体" w:hAnsi="宋体" w:eastAsia="宋体" w:cs="宋体"/>
          <w:color w:val="000"/>
          <w:sz w:val="28"/>
          <w:szCs w:val="28"/>
        </w:rPr>
        <w:t xml:space="preserve">（三）“十五”以来北碚国税宏观税负分析</w:t>
      </w:r>
    </w:p>
    <w:p>
      <w:pPr>
        <w:ind w:left="0" w:right="0" w:firstLine="560"/>
        <w:spacing w:before="450" w:after="450" w:line="312" w:lineRule="auto"/>
      </w:pPr>
      <w:r>
        <w:rPr>
          <w:rFonts w:ascii="宋体" w:hAnsi="宋体" w:eastAsia="宋体" w:cs="宋体"/>
          <w:color w:val="000"/>
          <w:sz w:val="28"/>
          <w:szCs w:val="28"/>
        </w:rPr>
        <w:t xml:space="preserve">在“九五”期末的2024年为4.56%，“十五”期末的2024年则上升到了5.95%，提高了1.39个百分点，比主城九区的平均税负5.74%高出0.22个百分点，在主城九区中列第四位，次于工业化程度较高的大渡口区（12.50%）、南岸区（9.31%）和江北区（8.40%）。2024年，我区国税的宏观税负达6.24%，比2024年提高0.29个百分点，比主城九区的平均税负5.71%高出0.56个百分点，在主城九区中仍列第四位，低于大渡口区（11.79%）、南岸区（7.77%）和江北区（8.37%）。</w:t>
      </w:r>
    </w:p>
    <w:p>
      <w:pPr>
        <w:ind w:left="0" w:right="0" w:firstLine="560"/>
        <w:spacing w:before="450" w:after="450" w:line="312" w:lineRule="auto"/>
      </w:pPr>
      <w:r>
        <w:rPr>
          <w:rFonts w:ascii="宋体" w:hAnsi="宋体" w:eastAsia="宋体" w:cs="宋体"/>
          <w:color w:val="000"/>
          <w:sz w:val="28"/>
          <w:szCs w:val="28"/>
        </w:rPr>
        <w:t xml:space="preserve">（四）“十五”以来北碚国税税收弹性分析</w:t>
      </w:r>
    </w:p>
    <w:p>
      <w:pPr>
        <w:ind w:left="0" w:right="0" w:firstLine="560"/>
        <w:spacing w:before="450" w:after="450" w:line="312" w:lineRule="auto"/>
      </w:pPr>
      <w:r>
        <w:rPr>
          <w:rFonts w:ascii="宋体" w:hAnsi="宋体" w:eastAsia="宋体" w:cs="宋体"/>
          <w:color w:val="000"/>
          <w:sz w:val="28"/>
          <w:szCs w:val="28"/>
        </w:rPr>
        <w:t xml:space="preserve">税收弹性等于税收收入增长率与gdp增长率之比。当税收收入增长率低于经济增长率，税收收入慢于经济增长，税收弹性小于1；税收收入增长率等于经济增长率，税收与经济保持同步增长，税收弹性等于1；税收收入增长率高于经济增长率，税收超经济增长，税收弹性大于1。</w:t>
      </w:r>
    </w:p>
    <w:p>
      <w:pPr>
        <w:ind w:left="0" w:right="0" w:firstLine="560"/>
        <w:spacing w:before="450" w:after="450" w:line="312" w:lineRule="auto"/>
      </w:pPr>
      <w:r>
        <w:rPr>
          <w:rFonts w:ascii="宋体" w:hAnsi="宋体" w:eastAsia="宋体" w:cs="宋体"/>
          <w:color w:val="000"/>
          <w:sz w:val="28"/>
          <w:szCs w:val="28"/>
        </w:rPr>
        <w:t xml:space="preserve">2024年，北碚国税弹性系数为1.13，2024年为1.79，2024年为2.95，2024年为0.61，2024年为1.61，2024年为1.39，6年来平均弹性系数为1.53（在主城九区中，只有大渡口区和巴南区6年平均税收弹性大于1，分别为2.0和1.31）。从以上可以看出，北碚国税6年来，除了2024年税收增长慢于经济增长，其余5年均高于经济增长。对此，我们应该有清醒的认识，因为税收收入不会长期保持超经济增长。</w:t>
      </w:r>
    </w:p>
    <w:p>
      <w:pPr>
        <w:ind w:left="0" w:right="0" w:firstLine="560"/>
        <w:spacing w:before="450" w:after="450" w:line="312" w:lineRule="auto"/>
      </w:pPr>
      <w:r>
        <w:rPr>
          <w:rFonts w:ascii="宋体" w:hAnsi="宋体" w:eastAsia="宋体" w:cs="宋体"/>
          <w:color w:val="000"/>
          <w:sz w:val="28"/>
          <w:szCs w:val="28"/>
        </w:rPr>
        <w:t xml:space="preserve">二、“十五”期间经济增长对税收收入的影响分析</w:t>
      </w:r>
    </w:p>
    <w:p>
      <w:pPr>
        <w:ind w:left="0" w:right="0" w:firstLine="560"/>
        <w:spacing w:before="450" w:after="450" w:line="312" w:lineRule="auto"/>
      </w:pPr>
      <w:r>
        <w:rPr>
          <w:rFonts w:ascii="宋体" w:hAnsi="宋体" w:eastAsia="宋体" w:cs="宋体"/>
          <w:color w:val="000"/>
          <w:sz w:val="28"/>
          <w:szCs w:val="28"/>
        </w:rPr>
        <w:t xml:space="preserve">（一）经济增长对税收收入的影响分析</w:t>
      </w:r>
    </w:p>
    <w:p>
      <w:pPr>
        <w:ind w:left="0" w:right="0" w:firstLine="560"/>
        <w:spacing w:before="450" w:after="450" w:line="312" w:lineRule="auto"/>
      </w:pPr>
      <w:r>
        <w:rPr>
          <w:rFonts w:ascii="宋体" w:hAnsi="宋体" w:eastAsia="宋体" w:cs="宋体"/>
          <w:color w:val="000"/>
          <w:sz w:val="28"/>
          <w:szCs w:val="28"/>
        </w:rPr>
        <w:t xml:space="preserve">从2024年—2024年，因经济增长的影响，税收收入比上年增加额自2024年以来基本都在3000万元以上，特别是2024年达到5000万元以上。因经济增长因素使税收收入增加的份额除2024年低于50%以外，其余各年均高于50%，2024年达88.98%。从税收收入的影响因素看，由于经济运行呈稳定增长的态势，经济增长因素一直保持对税收收入的正面影响，这与经济决定税收的前提是相吻合的。</w:t>
      </w:r>
    </w:p>
    <w:p>
      <w:pPr>
        <w:ind w:left="0" w:right="0" w:firstLine="560"/>
        <w:spacing w:before="450" w:after="450" w:line="312" w:lineRule="auto"/>
      </w:pPr>
      <w:r>
        <w:rPr>
          <w:rFonts w:ascii="宋体" w:hAnsi="宋体" w:eastAsia="宋体" w:cs="宋体"/>
          <w:color w:val="000"/>
          <w:sz w:val="28"/>
          <w:szCs w:val="28"/>
        </w:rPr>
        <w:t xml:space="preserve">（二）宏观税负因素对税收收入影响分析</w:t>
      </w:r>
    </w:p>
    <w:p>
      <w:pPr>
        <w:ind w:left="0" w:right="0" w:firstLine="560"/>
        <w:spacing w:before="450" w:after="450" w:line="312" w:lineRule="auto"/>
      </w:pPr>
      <w:r>
        <w:rPr>
          <w:rFonts w:ascii="宋体" w:hAnsi="宋体" w:eastAsia="宋体" w:cs="宋体"/>
          <w:color w:val="000"/>
          <w:sz w:val="28"/>
          <w:szCs w:val="28"/>
        </w:rPr>
        <w:t xml:space="preserve">由于宏观税负受很多因素的影响，它既包括政策变量，也包括随机变量。除2024年因宏观税负的影响，使税收收入减少1599万元，其余年份均是正影响。2024年宏观税负对税收收入影响的所占比重最高，达59.71%，成为影响税收收入的第一位因素。由于宏观税负因素是多种因素的集中反映，且历年情况又不同，因此分析起来情况各异，但宏观税负因素对税收收入的影响占整个税收收入增加额的比重越低，说明宏观税负越稳定。</w:t>
      </w:r>
    </w:p>
    <w:p>
      <w:pPr>
        <w:ind w:left="0" w:right="0" w:firstLine="560"/>
        <w:spacing w:before="450" w:after="450" w:line="312" w:lineRule="auto"/>
      </w:pPr>
      <w:r>
        <w:rPr>
          <w:rFonts w:ascii="宋体" w:hAnsi="宋体" w:eastAsia="宋体" w:cs="宋体"/>
          <w:color w:val="000"/>
          <w:sz w:val="28"/>
          <w:szCs w:val="28"/>
        </w:rPr>
        <w:t xml:space="preserve">三、对全区国税收入与经济可持续发展关系的</w:t>
      </w:r>
    </w:p>
    <w:p>
      <w:pPr>
        <w:ind w:left="0" w:right="0" w:firstLine="560"/>
        <w:spacing w:before="450" w:after="450" w:line="312" w:lineRule="auto"/>
      </w:pPr>
      <w:r>
        <w:rPr>
          <w:rFonts w:ascii="黑体" w:hAnsi="黑体" w:eastAsia="黑体" w:cs="黑体"/>
          <w:color w:val="000000"/>
          <w:sz w:val="36"/>
          <w:szCs w:val="36"/>
          <w:b w:val="1"/>
          <w:bCs w:val="1"/>
        </w:rPr>
        <w:t xml:space="preserve">第二篇：宏观税负</w:t>
      </w:r>
    </w:p>
    <w:p>
      <w:pPr>
        <w:ind w:left="0" w:right="0" w:firstLine="560"/>
        <w:spacing w:before="450" w:after="450" w:line="312" w:lineRule="auto"/>
      </w:pPr>
      <w:r>
        <w:rPr>
          <w:rFonts w:ascii="宋体" w:hAnsi="宋体" w:eastAsia="宋体" w:cs="宋体"/>
          <w:color w:val="000"/>
          <w:sz w:val="28"/>
          <w:szCs w:val="28"/>
        </w:rPr>
        <w:t xml:space="preserve">1985年至2024年全国税收收入总额的平均增长速度为11.3%，而同期预算外收入的增长速度却为15.6%。一方面中国宏观税负偏低，宏观税负不重，且呈下降趋势；另一方面却是企业负担沉重。微观分析表明，非税负担过多、过重，尤其是乱收费泛滥是其根源所在。</w:t>
      </w:r>
    </w:p>
    <w:p>
      <w:pPr>
        <w:ind w:left="0" w:right="0" w:firstLine="560"/>
        <w:spacing w:before="450" w:after="450" w:line="312" w:lineRule="auto"/>
      </w:pPr>
      <w:r>
        <w:rPr>
          <w:rFonts w:ascii="宋体" w:hAnsi="宋体" w:eastAsia="宋体" w:cs="宋体"/>
          <w:color w:val="000"/>
          <w:sz w:val="28"/>
          <w:szCs w:val="28"/>
        </w:rPr>
        <w:t xml:space="preserve">首先，中国税制结构中流转税占绝对比重，流转税又以增值税为绝对主体，而增值税是以经济增量（销售收入）为计税依据的，当经济增量以较高速度增长时，理论上讲税收收入对经济增长的弹性系数是小于1的。其次，弹性系数大小与经济增长方式有关，如果经济增长是高投入的产值速度型外延扩张，则GDP增量能提供的税收收入增量就很有限；如果是经济效益型增长，那么同等的经济增量可提供的税收收入要多得多，弹性系数也相应较高。最后，中国GDP中有相当一部分为无税产值或低税产值，如免税工业产值、农业产值等。</w:t>
      </w:r>
    </w:p>
    <w:p>
      <w:pPr>
        <w:ind w:left="0" w:right="0" w:firstLine="560"/>
        <w:spacing w:before="450" w:after="450" w:line="312" w:lineRule="auto"/>
      </w:pPr>
      <w:r>
        <w:rPr>
          <w:rFonts w:ascii="宋体" w:hAnsi="宋体" w:eastAsia="宋体" w:cs="宋体"/>
          <w:color w:val="000"/>
          <w:sz w:val="28"/>
          <w:szCs w:val="28"/>
        </w:rPr>
        <w:t xml:space="preserve">如果以税收收入总额占GDP的比重作为衡量宏观税负的指标，中国宏观税负从1985年的22.8%下降至1996年的10.1%，降幅之大，速度之快，令人深思。宏观税负的降低反映了国家集中财力能力的降低及对宏观经济调控力度的降低。在中国经济转轨尚未完成，社会主义市场经济体制尚未完善，还需加强国家宏观调控的情况下，这种降低是令人堪忧的。从多种角度分析都可看出中国当前的财政状况不容乐观。首先是财政赤字的急剧扩大，其次是国债规模增速过快，债务负担日益沉重。如果说宏观税负随经济发展而不断提高是世界经济发展的普遍趋势，那么中国宏观税负随经济发展持续不断降低的现状就存在隐忧了。</w:t>
      </w:r>
    </w:p>
    <w:p>
      <w:pPr>
        <w:ind w:left="0" w:right="0" w:firstLine="560"/>
        <w:spacing w:before="450" w:after="450" w:line="312" w:lineRule="auto"/>
      </w:pPr>
      <w:r>
        <w:rPr>
          <w:rFonts w:ascii="黑体" w:hAnsi="黑体" w:eastAsia="黑体" w:cs="黑体"/>
          <w:color w:val="000000"/>
          <w:sz w:val="36"/>
          <w:szCs w:val="36"/>
          <w:b w:val="1"/>
          <w:bCs w:val="1"/>
        </w:rPr>
        <w:t xml:space="preserve">第三篇：税负关系</w:t>
      </w:r>
    </w:p>
    <w:p>
      <w:pPr>
        <w:ind w:left="0" w:right="0" w:firstLine="560"/>
        <w:spacing w:before="450" w:after="450" w:line="312" w:lineRule="auto"/>
      </w:pPr>
      <w:r>
        <w:rPr>
          <w:rFonts w:ascii="宋体" w:hAnsi="宋体" w:eastAsia="宋体" w:cs="宋体"/>
          <w:color w:val="000"/>
          <w:sz w:val="28"/>
          <w:szCs w:val="28"/>
        </w:rPr>
        <w:t xml:space="preserve">税负是指税收与税基的比例关系。</w:t>
      </w:r>
    </w:p>
    <w:p>
      <w:pPr>
        <w:ind w:left="0" w:right="0" w:firstLine="560"/>
        <w:spacing w:before="450" w:after="450" w:line="312" w:lineRule="auto"/>
      </w:pPr>
      <w:r>
        <w:rPr>
          <w:rFonts w:ascii="宋体" w:hAnsi="宋体" w:eastAsia="宋体" w:cs="宋体"/>
          <w:color w:val="000"/>
          <w:sz w:val="28"/>
          <w:szCs w:val="28"/>
        </w:rPr>
        <w:t xml:space="preserve">企业的税负以公司的利润税收负担，可以分为宏观税收负担与微观税收负担。宏观税负指国家地区税收总量，以生产总值的比例，一般来讲宏观税收负担的形成主要受三个因素的影响：（1）经济规模结构；（2）税收政策；（3）征管水平。微观税负针对某纳税人、某个税种，或者某项业务应纳税务以及税基的比例。</w:t>
      </w:r>
    </w:p>
    <w:p>
      <w:pPr>
        <w:ind w:left="0" w:right="0" w:firstLine="560"/>
        <w:spacing w:before="450" w:after="450" w:line="312" w:lineRule="auto"/>
      </w:pPr>
      <w:r>
        <w:rPr>
          <w:rFonts w:ascii="宋体" w:hAnsi="宋体" w:eastAsia="宋体" w:cs="宋体"/>
          <w:color w:val="000"/>
          <w:sz w:val="28"/>
          <w:szCs w:val="28"/>
        </w:rPr>
        <w:t xml:space="preserve">一家企业税收负担受到产品结构、管理效益、税收政策等较多因素的影响，对企业来讲，经营者关心的是整体税负。</w:t>
      </w:r>
    </w:p>
    <w:p>
      <w:pPr>
        <w:ind w:left="0" w:right="0" w:firstLine="560"/>
        <w:spacing w:before="450" w:after="450" w:line="312" w:lineRule="auto"/>
      </w:pPr>
      <w:r>
        <w:rPr>
          <w:rFonts w:ascii="宋体" w:hAnsi="宋体" w:eastAsia="宋体" w:cs="宋体"/>
          <w:color w:val="000"/>
          <w:sz w:val="28"/>
          <w:szCs w:val="28"/>
        </w:rPr>
        <w:t xml:space="preserve">W价格是受市场供求关系决定，C、V、T都是企业必须要支付的成本企业的税收风险和法律风险，是企业发展的重要因素，纳税人应该切实履行防范法律风险，充分利用税收政策，对投资活动进行合理安排，使企业税收负担保持合理稳定的比例，保持可持续发展。</w:t>
      </w:r>
    </w:p>
    <w:p>
      <w:pPr>
        <w:ind w:left="0" w:right="0" w:firstLine="560"/>
        <w:spacing w:before="450" w:after="450" w:line="312" w:lineRule="auto"/>
      </w:pPr>
      <w:r>
        <w:rPr>
          <w:rFonts w:ascii="宋体" w:hAnsi="宋体" w:eastAsia="宋体" w:cs="宋体"/>
          <w:color w:val="000"/>
          <w:sz w:val="28"/>
          <w:szCs w:val="28"/>
        </w:rPr>
        <w:t xml:space="preserve">企业税负的计算方法：如：增值税税收负担率=本期累计应纳税额/本期累计应税销售额×100%企业所得税税收负担率=应纳所得税额÷利润总额×100%</w:t>
      </w:r>
    </w:p>
    <w:p>
      <w:pPr>
        <w:ind w:left="0" w:right="0" w:firstLine="560"/>
        <w:spacing w:before="450" w:after="450" w:line="312" w:lineRule="auto"/>
      </w:pPr>
      <w:r>
        <w:rPr>
          <w:rFonts w:ascii="宋体" w:hAnsi="宋体" w:eastAsia="宋体" w:cs="宋体"/>
          <w:color w:val="000"/>
          <w:sz w:val="28"/>
          <w:szCs w:val="28"/>
        </w:rPr>
        <w:t xml:space="preserve">资源税税收负担率=应纳税额÷主营业务收入（产品销售收入）×100%</w:t>
      </w:r>
    </w:p>
    <w:p>
      <w:pPr>
        <w:ind w:left="0" w:right="0" w:firstLine="560"/>
        <w:spacing w:before="450" w:after="450" w:line="312" w:lineRule="auto"/>
      </w:pPr>
      <w:r>
        <w:rPr>
          <w:rFonts w:ascii="宋体" w:hAnsi="宋体" w:eastAsia="宋体" w:cs="宋体"/>
          <w:color w:val="000"/>
          <w:sz w:val="28"/>
          <w:szCs w:val="28"/>
        </w:rPr>
        <w:t xml:space="preserve">印花税税收负担率=（应纳税额÷计税收入）×100%</w:t>
      </w:r>
    </w:p>
    <w:p>
      <w:pPr>
        <w:ind w:left="0" w:right="0" w:firstLine="560"/>
        <w:spacing w:before="450" w:after="450" w:line="312" w:lineRule="auto"/>
      </w:pPr>
      <w:r>
        <w:rPr>
          <w:rFonts w:ascii="宋体" w:hAnsi="宋体" w:eastAsia="宋体" w:cs="宋体"/>
          <w:color w:val="000"/>
          <w:sz w:val="28"/>
          <w:szCs w:val="28"/>
        </w:rPr>
        <w:t xml:space="preserve">税负就是税收与税基的比例。</w:t>
      </w:r>
    </w:p>
    <w:p>
      <w:pPr>
        <w:ind w:left="0" w:right="0" w:firstLine="560"/>
        <w:spacing w:before="450" w:after="450" w:line="312" w:lineRule="auto"/>
      </w:pPr>
      <w:r>
        <w:rPr>
          <w:rFonts w:ascii="宋体" w:hAnsi="宋体" w:eastAsia="宋体" w:cs="宋体"/>
          <w:color w:val="000"/>
          <w:sz w:val="28"/>
          <w:szCs w:val="28"/>
        </w:rPr>
        <w:t xml:space="preserve">分析企业税负的高低，一般通常两种方法：历史同期比较法和同行业比较法。</w:t>
      </w:r>
    </w:p>
    <w:p>
      <w:pPr>
        <w:ind w:left="0" w:right="0" w:firstLine="560"/>
        <w:spacing w:before="450" w:after="450" w:line="312" w:lineRule="auto"/>
      </w:pPr>
      <w:r>
        <w:rPr>
          <w:rFonts w:ascii="宋体" w:hAnsi="宋体" w:eastAsia="宋体" w:cs="宋体"/>
          <w:color w:val="000"/>
          <w:sz w:val="28"/>
          <w:szCs w:val="28"/>
        </w:rPr>
        <w:t xml:space="preserve">用友、金碟、管家婆、速达、新中大等财务软件、进销存管理软件，我都可以改成“远程互联网”，既可以隐藏内帐，防止税务突然查帐，又可以把单机版的软件改成远程网络版，还能为企业省下一大笔购买网络版软件的费用！如果需要这方面的技术服，加我的QQ号(9三2三72四八八)，我可以上门服务，希望有机会为您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第四篇：中国宏观税负</w:t>
      </w:r>
    </w:p>
    <w:p>
      <w:pPr>
        <w:ind w:left="0" w:right="0" w:firstLine="560"/>
        <w:spacing w:before="450" w:after="450" w:line="312" w:lineRule="auto"/>
      </w:pPr>
      <w:r>
        <w:rPr>
          <w:rFonts w:ascii="宋体" w:hAnsi="宋体" w:eastAsia="宋体" w:cs="宋体"/>
          <w:color w:val="000"/>
          <w:sz w:val="28"/>
          <w:szCs w:val="28"/>
        </w:rPr>
        <w:t xml:space="preserve">浅论中国宏观税负</w:t>
      </w:r>
    </w:p>
    <w:p>
      <w:pPr>
        <w:ind w:left="0" w:right="0" w:firstLine="560"/>
        <w:spacing w:before="450" w:after="450" w:line="312" w:lineRule="auto"/>
      </w:pPr>
      <w:r>
        <w:rPr>
          <w:rFonts w:ascii="宋体" w:hAnsi="宋体" w:eastAsia="宋体" w:cs="宋体"/>
          <w:color w:val="000"/>
          <w:sz w:val="28"/>
          <w:szCs w:val="28"/>
        </w:rPr>
        <w:t xml:space="preserve">【摘 要】宏观税负水平的高低直接关系到国家财政收入的多少以及政府的支出能力,同时也关系到整个社会经济资源配置的合理以及国民经济产出水平的高低,是政府制定税收政策的重要依据。本文通过宏观和微观以及国际的角度对中国宏观税负进行分析，深入探讨了中国的税收负担问题。</w:t>
      </w:r>
    </w:p>
    <w:p>
      <w:pPr>
        <w:ind w:left="0" w:right="0" w:firstLine="560"/>
        <w:spacing w:before="450" w:after="450" w:line="312" w:lineRule="auto"/>
      </w:pPr>
      <w:r>
        <w:rPr>
          <w:rFonts w:ascii="宋体" w:hAnsi="宋体" w:eastAsia="宋体" w:cs="宋体"/>
          <w:color w:val="000"/>
          <w:sz w:val="28"/>
          <w:szCs w:val="28"/>
        </w:rPr>
        <w:t xml:space="preserve">【关键词】宏观税负 税收总量 GDP 社会福利 公民幸福指数</w:t>
      </w:r>
    </w:p>
    <w:p>
      <w:pPr>
        <w:ind w:left="0" w:right="0" w:firstLine="560"/>
        <w:spacing w:before="450" w:after="450" w:line="312" w:lineRule="auto"/>
      </w:pPr>
      <w:r>
        <w:rPr>
          <w:rFonts w:ascii="宋体" w:hAnsi="宋体" w:eastAsia="宋体" w:cs="宋体"/>
          <w:color w:val="000"/>
          <w:sz w:val="28"/>
          <w:szCs w:val="28"/>
        </w:rPr>
        <w:t xml:space="preserve">宏观税负是指一个国家的税负总水平，通常以一定时期（一般为一年）的税收总量占国民生产总值或国内生产总值或国民收入的比例来表示。宏观税负作为税收政策的核心，对于保证政府履行职能以及发挥税收的经济杠杆作用有着重大的意义。在中国，很多人对宏观税负的关注是从2024年中国被纳入《福布斯》全球税负痛苦指数评选体系开始的。2024年，中国内地的“税负痛苦指数”位居全球第二，引发了国人对于中国税负到底重不重的热烈讨论。但是，数字仅仅是衡量税负水平高低的参考，且不论关于福布斯税负指数评选体系的真实性，中国的税负问题也理应被关注。</w:t>
      </w:r>
    </w:p>
    <w:p>
      <w:pPr>
        <w:ind w:left="0" w:right="0" w:firstLine="560"/>
        <w:spacing w:before="450" w:after="450" w:line="312" w:lineRule="auto"/>
      </w:pPr>
      <w:r>
        <w:rPr>
          <w:rFonts w:ascii="宋体" w:hAnsi="宋体" w:eastAsia="宋体" w:cs="宋体"/>
          <w:color w:val="000"/>
          <w:sz w:val="28"/>
          <w:szCs w:val="28"/>
        </w:rPr>
        <w:t xml:space="preserve">1.税收占GDP比重</w:t>
      </w:r>
    </w:p>
    <w:p>
      <w:pPr>
        <w:ind w:left="0" w:right="0" w:firstLine="560"/>
        <w:spacing w:before="450" w:after="450" w:line="312" w:lineRule="auto"/>
      </w:pPr>
      <w:r>
        <w:rPr>
          <w:rFonts w:ascii="宋体" w:hAnsi="宋体" w:eastAsia="宋体" w:cs="宋体"/>
          <w:color w:val="000"/>
          <w:sz w:val="28"/>
          <w:szCs w:val="28"/>
        </w:rPr>
        <w:t xml:space="preserve">从一般定义上来看，衡量一国宏观税负的重要标准之一即为税收占GDP的比重。近年来，我国政府税收收入一直快速增长，远远超出经济的发展速度。从2024年至2024年，除了2024年税收同比增长9.8%外，其余年份税收总收入同比增长均2倍于同年GDP增速。我国2024年的税收收入占GDP比重为12.8%，此后逐年增加，2024年税收收入比重超过18%，2024年则超过19%。另外，西方发达国家的政府收入相对规范，非税收收入占比很小，但我国政府除了普通税收收入还有较多其他收入途径如社保收入、政府性基金以及政府的隐性“灰色收入”等。在19%的基础上加上这些收入已经可以超过30%，虽然国际上也有个别国家超过40%，但即便如此，按国际上的水平来说，中国的税负水平也依然偏高。根据世界银行的研究，考虑到中国所处的经济地位和人均GDP水平，中国的最优宏观税负在25%左右，也就是说，中国的宏观税负有1.5万亿到2.6万亿元的减税空间，所以结构性减税政策的实施是具有重大战略性意义的。</w:t>
      </w:r>
    </w:p>
    <w:p>
      <w:pPr>
        <w:ind w:left="0" w:right="0" w:firstLine="560"/>
        <w:spacing w:before="450" w:after="450" w:line="312" w:lineRule="auto"/>
      </w:pPr>
      <w:r>
        <w:rPr>
          <w:rFonts w:ascii="宋体" w:hAnsi="宋体" w:eastAsia="宋体" w:cs="宋体"/>
          <w:color w:val="000"/>
          <w:sz w:val="28"/>
          <w:szCs w:val="28"/>
        </w:rPr>
        <w:t xml:space="preserve">2.纳税成本</w:t>
      </w:r>
    </w:p>
    <w:p>
      <w:pPr>
        <w:ind w:left="0" w:right="0" w:firstLine="560"/>
        <w:spacing w:before="450" w:after="450" w:line="312" w:lineRule="auto"/>
      </w:pPr>
      <w:r>
        <w:rPr>
          <w:rFonts w:ascii="宋体" w:hAnsi="宋体" w:eastAsia="宋体" w:cs="宋体"/>
          <w:color w:val="000"/>
          <w:sz w:val="28"/>
          <w:szCs w:val="28"/>
        </w:rPr>
        <w:t xml:space="preserve">从微观角度来看，中国除了税收以外，个人尤其是企业还必须被征收大量的“费”。著名学者李炜光曾测算，中国税务征收的成本高达5-6%，是美国十倍，日本的5-6倍。这样的成本，自然会转嫁给纳税人。有关数据表明我国的税费比例为1∶0.6左右，这意味着企业在纳一元税的同时还要支出0.6元的“隐形费用”，这些隐形费用构成了纳税成本，在无形之中加重了企业和个人的税负负担。</w:t>
      </w:r>
    </w:p>
    <w:p>
      <w:pPr>
        <w:ind w:left="0" w:right="0" w:firstLine="560"/>
        <w:spacing w:before="450" w:after="450" w:line="312" w:lineRule="auto"/>
      </w:pPr>
      <w:r>
        <w:rPr>
          <w:rFonts w:ascii="宋体" w:hAnsi="宋体" w:eastAsia="宋体" w:cs="宋体"/>
          <w:color w:val="000"/>
          <w:sz w:val="28"/>
          <w:szCs w:val="28"/>
        </w:rPr>
        <w:t xml:space="preserve">3.福利支出占财政支出的比例</w:t>
      </w:r>
    </w:p>
    <w:p>
      <w:pPr>
        <w:ind w:left="0" w:right="0" w:firstLine="560"/>
        <w:spacing w:before="450" w:after="450" w:line="312" w:lineRule="auto"/>
      </w:pPr>
      <w:r>
        <w:rPr>
          <w:rFonts w:ascii="宋体" w:hAnsi="宋体" w:eastAsia="宋体" w:cs="宋体"/>
          <w:color w:val="000"/>
          <w:sz w:val="28"/>
          <w:szCs w:val="28"/>
        </w:rPr>
        <w:t xml:space="preserve">影响税负痛苦指数的核心因素是税收负担，但是单单从“收”的角度看并不全面，影响税负的另一个不容忽视的因素便是“支”。而《福布斯》的“税负痛苦指数”正包含了纳税人对纳税负担的实际感受。从收支平衡的角度来看，税负重不一定痛苦，税负轻也并不一定幸福，个别税负比较重的北欧国家税负虽然超过了50%，但社会高福利所带来的免费医疗以及教育支持大大提高了公民的幸福感，相反来说，如果一个国家单单“收入”多然而对于教育医疗等社会福利的“支出”少，公民没有享受到社会福利，税负再轻也会痛苦。</w:t>
      </w:r>
    </w:p>
    <w:p>
      <w:pPr>
        <w:ind w:left="0" w:right="0" w:firstLine="560"/>
        <w:spacing w:before="450" w:after="450" w:line="312" w:lineRule="auto"/>
      </w:pPr>
      <w:r>
        <w:rPr>
          <w:rFonts w:ascii="宋体" w:hAnsi="宋体" w:eastAsia="宋体" w:cs="宋体"/>
          <w:color w:val="000"/>
          <w:sz w:val="28"/>
          <w:szCs w:val="28"/>
        </w:rPr>
        <w:t xml:space="preserve">改革开放以来，我国经济发展速度加快，财政收入也节节攀高，但我国现在的财政支出结构仍有不合理支出，各种数据表明，我国财政支出中用于公共福利的部分太少。在很多国家，社会福利支出是财政总支出中的最大项目，一般都在30%以上，德国更是高达71.49%。而我国的平均支出水平却低于30%。从宏观税负角度来看，我国的税收与福利是不匹配的，在关乎民生的教育、医疗保障等领域的福利缺失加重了公民对于税负的沉重感。针对这一情况，最有效的解决办法就是提高政府财政支出的透明度，加强预算准备过程，让社会公众知道自己交的税用在哪里，适当压缩经济事务支出和行政管理费用占财政支出的比例，增加对教育、医疗卫生以及社会保障性支出的支持力度，推动财政体制向公共财政的转变。</w:t>
      </w:r>
    </w:p>
    <w:p>
      <w:pPr>
        <w:ind w:left="0" w:right="0" w:firstLine="560"/>
        <w:spacing w:before="450" w:after="450" w:line="312" w:lineRule="auto"/>
      </w:pPr>
      <w:r>
        <w:rPr>
          <w:rFonts w:ascii="宋体" w:hAnsi="宋体" w:eastAsia="宋体" w:cs="宋体"/>
          <w:color w:val="000"/>
          <w:sz w:val="28"/>
          <w:szCs w:val="28"/>
        </w:rPr>
        <w:t xml:space="preserve">4.我国宏观税负水平的国际比较</w:t>
      </w:r>
    </w:p>
    <w:p>
      <w:pPr>
        <w:ind w:left="0" w:right="0" w:firstLine="560"/>
        <w:spacing w:before="450" w:after="450" w:line="312" w:lineRule="auto"/>
      </w:pPr>
      <w:r>
        <w:rPr>
          <w:rFonts w:ascii="宋体" w:hAnsi="宋体" w:eastAsia="宋体" w:cs="宋体"/>
          <w:color w:val="000"/>
          <w:sz w:val="28"/>
          <w:szCs w:val="28"/>
        </w:rPr>
        <w:t xml:space="preserve">根据国际货币基金组织（IMF）对国家的分类，我们把纳入比较分析范围的国家划分为两大类，其中工业国家23个，发展中国家14个。根据IMF《政府财政统计年鉴（2024）》所列的数据相对齐全的47个国家和地区2024年的资料，按税收收入计算的宏观税负水平如下：</w:t>
      </w:r>
    </w:p>
    <w:p>
      <w:pPr>
        <w:ind w:left="0" w:right="0" w:firstLine="560"/>
        <w:spacing w:before="450" w:after="450" w:line="312" w:lineRule="auto"/>
      </w:pPr>
      <w:r>
        <w:rPr>
          <w:rFonts w:ascii="宋体" w:hAnsi="宋体" w:eastAsia="宋体" w:cs="宋体"/>
          <w:color w:val="000"/>
          <w:sz w:val="28"/>
          <w:szCs w:val="28"/>
        </w:rPr>
        <w:t xml:space="preserve">23个发达经济体的国家（包括比利时、塞浦路斯、芬兰、法国、德国、希腊、爱尔兰、意大利、卢森堡、荷兰、葡萄牙、西班牙、澳大利亚、加拿大、丹麦、冰岛、以色列、挪威、新加坡、瑞典、马耳他、英国、美国，以下简称发达国家）平均为27.7%，最高为47.1%，最低为14.6%；</w:t>
      </w:r>
    </w:p>
    <w:p>
      <w:pPr>
        <w:ind w:left="0" w:right="0" w:firstLine="560"/>
        <w:spacing w:before="450" w:after="450" w:line="312" w:lineRule="auto"/>
      </w:pPr>
      <w:r>
        <w:rPr>
          <w:rFonts w:ascii="宋体" w:hAnsi="宋体" w:eastAsia="宋体" w:cs="宋体"/>
          <w:color w:val="000"/>
          <w:sz w:val="28"/>
          <w:szCs w:val="28"/>
        </w:rPr>
        <w:t xml:space="preserve">14个新兴和发展中经济体的国家和地区（包括毛里求斯、摩洛哥、南非、马尔代夫、泰国、保加利亚、克罗地亚、捷克、爱沙尼亚、拉脱维亚、立陶宛、波兰、罗马尼亚、斯洛伐克、亚美尼亚、白俄罗斯、摩尔多瓦、蒙古、俄罗斯、乌克兰、智利、洪都拉斯、秘鲁）平均为22.7%，最高为37.7%，最低为16%。</w:t>
      </w:r>
    </w:p>
    <w:p>
      <w:pPr>
        <w:ind w:left="0" w:right="0" w:firstLine="560"/>
        <w:spacing w:before="450" w:after="450" w:line="312" w:lineRule="auto"/>
      </w:pPr>
      <w:r>
        <w:rPr>
          <w:rFonts w:ascii="宋体" w:hAnsi="宋体" w:eastAsia="宋体" w:cs="宋体"/>
          <w:color w:val="000"/>
          <w:sz w:val="28"/>
          <w:szCs w:val="28"/>
        </w:rPr>
        <w:t xml:space="preserve">按包含税收和政府非税收入等在内计算的宏观税负，发达国家平均为43.3%（其中，社会保险缴款占10.4%），最高为58.7%，最低为21.7%；发展中国家和地区平均为35.6%（其中，社会保险缴款占6.9%），最高为52%，最低为21%。</w:t>
      </w:r>
    </w:p>
    <w:p>
      <w:pPr>
        <w:ind w:left="0" w:right="0" w:firstLine="560"/>
        <w:spacing w:before="450" w:after="450" w:line="312" w:lineRule="auto"/>
      </w:pPr>
      <w:r>
        <w:rPr>
          <w:rFonts w:ascii="宋体" w:hAnsi="宋体" w:eastAsia="宋体" w:cs="宋体"/>
          <w:color w:val="000"/>
          <w:sz w:val="28"/>
          <w:szCs w:val="28"/>
        </w:rPr>
        <w:t xml:space="preserve">在IMF《政府财政统计年鉴（2024）》中，中国的数据为2024年。中国税收收入占GDP的比重为17.5%；加上政府性收费和基金等非税收入，宏观税负约为30%至35%左右（其中，国有土地使用权出让收入占4.2%，社会保险基金收入占3.8%）。</w:t>
      </w:r>
    </w:p>
    <w:p>
      <w:pPr>
        <w:ind w:left="0" w:right="0" w:firstLine="560"/>
        <w:spacing w:before="450" w:after="450" w:line="312" w:lineRule="auto"/>
      </w:pPr>
      <w:r>
        <w:rPr>
          <w:rFonts w:ascii="宋体" w:hAnsi="宋体" w:eastAsia="宋体" w:cs="宋体"/>
          <w:color w:val="000"/>
          <w:sz w:val="28"/>
          <w:szCs w:val="28"/>
        </w:rPr>
        <w:t xml:space="preserve">虽然这些数据可能存在数据转换口径的差别，或者没有完全剔除关联数据之间的重复计算因素，但我们可以粗略地看出，20世纪90年代以来，工业国家和发展中国家的整体宏观税负出现了由上升转为稳定的趋势。1994年以后我国宏观税负持续提高，但目前税负总体水平与世界相关国家比较仍然偏低。</w:t>
      </w:r>
    </w:p>
    <w:p>
      <w:pPr>
        <w:ind w:left="0" w:right="0" w:firstLine="560"/>
        <w:spacing w:before="450" w:after="450" w:line="312" w:lineRule="auto"/>
      </w:pPr>
      <w:r>
        <w:rPr>
          <w:rFonts w:ascii="宋体" w:hAnsi="宋体" w:eastAsia="宋体" w:cs="宋体"/>
          <w:color w:val="000"/>
          <w:sz w:val="28"/>
          <w:szCs w:val="28"/>
        </w:rPr>
        <w:t xml:space="preserve">综上所述，基于我国的经济发展水平以及国际地位的提高，目前的国家税收收入呈上升趋势，宏观税负总体水平在世界范围内可以说偏低，但社会福利支出缺乏以及纳税成本过高</w:t>
      </w:r>
    </w:p>
    <w:p>
      <w:pPr>
        <w:ind w:left="0" w:right="0" w:firstLine="560"/>
        <w:spacing w:before="450" w:after="450" w:line="312" w:lineRule="auto"/>
      </w:pPr>
      <w:r>
        <w:rPr>
          <w:rFonts w:ascii="宋体" w:hAnsi="宋体" w:eastAsia="宋体" w:cs="宋体"/>
          <w:color w:val="000"/>
          <w:sz w:val="28"/>
          <w:szCs w:val="28"/>
        </w:rPr>
        <w:t xml:space="preserve">导致了国民的幸福感下降，自然而然地感到了税负痛苦的增加。</w:t>
      </w:r>
    </w:p>
    <w:p>
      <w:pPr>
        <w:ind w:left="0" w:right="0" w:firstLine="560"/>
        <w:spacing w:before="450" w:after="450" w:line="312" w:lineRule="auto"/>
      </w:pPr>
      <w:r>
        <w:rPr>
          <w:rFonts w:ascii="宋体" w:hAnsi="宋体" w:eastAsia="宋体" w:cs="宋体"/>
          <w:color w:val="000"/>
          <w:sz w:val="28"/>
          <w:szCs w:val="28"/>
        </w:rPr>
        <w:t xml:space="preserve">宏观税负是广受多项条件影响的矛盾体，需要辩证地认识和把握，不能简单地评论税负水平到底是高是低。结合我国目前国情，宏观税负仍有加重的空间，而政府所面对的不仅仅是数据，还有公众对于税负水平的接受程度。增强政府预算支出的透明度，加大对于社会福利支出的力度以及进行结构性的税收优化对于宏观税负的调整是具有重大意义的。</w:t>
      </w:r>
    </w:p>
    <w:p>
      <w:pPr>
        <w:ind w:left="0" w:right="0" w:firstLine="560"/>
        <w:spacing w:before="450" w:after="450" w:line="312" w:lineRule="auto"/>
      </w:pPr>
      <w:r>
        <w:rPr>
          <w:rFonts w:ascii="黑体" w:hAnsi="黑体" w:eastAsia="黑体" w:cs="黑体"/>
          <w:color w:val="000000"/>
          <w:sz w:val="36"/>
          <w:szCs w:val="36"/>
          <w:b w:val="1"/>
          <w:bCs w:val="1"/>
        </w:rPr>
        <w:t xml:space="preserve">第五篇：国税税负自查报告</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国家税务局*****税务分局：</w:t>
      </w:r>
    </w:p>
    <w:p>
      <w:pPr>
        <w:ind w:left="0" w:right="0" w:firstLine="560"/>
        <w:spacing w:before="450" w:after="450" w:line="312" w:lineRule="auto"/>
      </w:pPr>
      <w:r>
        <w:rPr>
          <w:rFonts w:ascii="宋体" w:hAnsi="宋体" w:eastAsia="宋体" w:cs="宋体"/>
          <w:color w:val="000"/>
          <w:sz w:val="28"/>
          <w:szCs w:val="28"/>
        </w:rPr>
        <w:t xml:space="preserve">据贵局要求，我司对20**年1月—20**年12月的帐务和增值税费缴纳情况进行了全面自查，现将自查的情况汇报如下：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纳税人名称：****，税务登记号：***，法人代表：***，经济类型：***，主营：***，经营地址：**，公司成立时间：**年**月**日，成立日起至今经营模式为**。</w:t>
      </w:r>
    </w:p>
    <w:p>
      <w:pPr>
        <w:ind w:left="0" w:right="0" w:firstLine="560"/>
        <w:spacing w:before="450" w:after="450" w:line="312" w:lineRule="auto"/>
      </w:pPr>
      <w:r>
        <w:rPr>
          <w:rFonts w:ascii="宋体" w:hAnsi="宋体" w:eastAsia="宋体" w:cs="宋体"/>
          <w:color w:val="000"/>
          <w:sz w:val="28"/>
          <w:szCs w:val="28"/>
        </w:rPr>
        <w:t xml:space="preserve">我司于20**年**月认定为一般纳税人，在过去的20**年至20**年因刚筹建不久，加之对市场行情的不知情、行情的不稳定，经营利润连续两年亏损。经不懈努力，20**年经营情况稍有好转。</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20**年塑料市场行情略有好转，但仍不明朗，我司的销售额虽然在20**年有所增长，但因整个***行业竞争激烈，我司只能靠薄利多销的方式促进销售以维持正常经营，于是导致我司在20**年整体毛利率偏低，造成税负不高。经自查后发现：</w:t>
      </w:r>
    </w:p>
    <w:p>
      <w:pPr>
        <w:ind w:left="0" w:right="0" w:firstLine="560"/>
        <w:spacing w:before="450" w:after="450" w:line="312" w:lineRule="auto"/>
      </w:pPr>
      <w:r>
        <w:rPr>
          <w:rFonts w:ascii="宋体" w:hAnsi="宋体" w:eastAsia="宋体" w:cs="宋体"/>
          <w:color w:val="000"/>
          <w:sz w:val="28"/>
          <w:szCs w:val="28"/>
        </w:rPr>
        <w:t xml:space="preserve">1、专用销售发票顶额开票居多，小额开票较少</w:t>
      </w:r>
    </w:p>
    <w:p>
      <w:pPr>
        <w:ind w:left="0" w:right="0" w:firstLine="560"/>
        <w:spacing w:before="450" w:after="450" w:line="312" w:lineRule="auto"/>
      </w:pPr>
      <w:r>
        <w:rPr>
          <w:rFonts w:ascii="宋体" w:hAnsi="宋体" w:eastAsia="宋体" w:cs="宋体"/>
          <w:color w:val="000"/>
          <w:sz w:val="28"/>
          <w:szCs w:val="28"/>
        </w:rPr>
        <w:t xml:space="preserve">此情况属于我司实际情况，没有违规开票的现象。因与我方合作的单位较正规均以专用发票确认收入，而我方发票版本均为万元版，一方面因销售额未达到税局标准每月发票购买份数受限数量不足，导致另一方面销售开票金额受限，故而才捉襟见肘顶额开票且尽量避免小额开票，以免每月专用发票数量不够使用。此情形我司将努力提高销售额以增加发票购买数量。</w:t>
      </w:r>
    </w:p>
    <w:p>
      <w:pPr>
        <w:ind w:left="0" w:right="0" w:firstLine="560"/>
        <w:spacing w:before="450" w:after="450" w:line="312" w:lineRule="auto"/>
      </w:pPr>
      <w:r>
        <w:rPr>
          <w:rFonts w:ascii="宋体" w:hAnsi="宋体" w:eastAsia="宋体" w:cs="宋体"/>
          <w:color w:val="000"/>
          <w:sz w:val="28"/>
          <w:szCs w:val="28"/>
        </w:rPr>
        <w:t xml:space="preserve">2、税负情况</w:t>
      </w:r>
    </w:p>
    <w:p>
      <w:pPr>
        <w:ind w:left="0" w:right="0" w:firstLine="560"/>
        <w:spacing w:before="450" w:after="450" w:line="312" w:lineRule="auto"/>
      </w:pPr>
      <w:r>
        <w:rPr>
          <w:rFonts w:ascii="宋体" w:hAnsi="宋体" w:eastAsia="宋体" w:cs="宋体"/>
          <w:color w:val="000"/>
          <w:sz w:val="28"/>
          <w:szCs w:val="28"/>
        </w:rPr>
        <w:t xml:space="preserve">据20**年财务已入账情况和增值税纳税申报表统计，实现不含税销售额**元，采购成本**元，实现销项税额**元，进项抵扣税额**元，年终实际缴纳增值税额**元，实际税负=已缴增值税/不含税销售额 = **/** = **%。</w:t>
      </w:r>
    </w:p>
    <w:p>
      <w:pPr>
        <w:ind w:left="0" w:right="0" w:firstLine="560"/>
        <w:spacing w:before="450" w:after="450" w:line="312" w:lineRule="auto"/>
      </w:pPr>
      <w:r>
        <w:rPr>
          <w:rFonts w:ascii="宋体" w:hAnsi="宋体" w:eastAsia="宋体" w:cs="宋体"/>
          <w:color w:val="000"/>
          <w:sz w:val="28"/>
          <w:szCs w:val="28"/>
        </w:rPr>
        <w:t xml:space="preserve">3、自查补税申报</w:t>
      </w:r>
    </w:p>
    <w:p>
      <w:pPr>
        <w:ind w:left="0" w:right="0" w:firstLine="560"/>
        <w:spacing w:before="450" w:after="450" w:line="312" w:lineRule="auto"/>
      </w:pPr>
      <w:r>
        <w:rPr>
          <w:rFonts w:ascii="宋体" w:hAnsi="宋体" w:eastAsia="宋体" w:cs="宋体"/>
          <w:color w:val="000"/>
          <w:sz w:val="28"/>
          <w:szCs w:val="28"/>
        </w:rPr>
        <w:t xml:space="preserve">经自查后发现，我司财务人员和业务人员因工作失误，零星已销售未开票金额全年累计销售额**元，此部分因单笔金额较小，此类买方又是小规模纳税人无法获得我司的专用发票，我司此类零星原料供方也是小规模纳税人无法开具专用发票，相关人亦未及时跟进向其索取发票，导致这部分购销金额在财务账面上未确认，也未计算销项税额。按税法规定，未开票收入应视同正常销售缴纳增值税，故而我方自愿补缴此部分增值税款***17%=**元。此失误我司将在新的会计内纠正并规范账务处理。</w:t>
      </w:r>
    </w:p>
    <w:p>
      <w:pPr>
        <w:ind w:left="0" w:right="0" w:firstLine="560"/>
        <w:spacing w:before="450" w:after="450" w:line="312" w:lineRule="auto"/>
      </w:pPr>
      <w:r>
        <w:rPr>
          <w:rFonts w:ascii="宋体" w:hAnsi="宋体" w:eastAsia="宋体" w:cs="宋体"/>
          <w:color w:val="000"/>
          <w:sz w:val="28"/>
          <w:szCs w:val="28"/>
        </w:rPr>
        <w:t xml:space="preserve">在新会计中，我司将力争提高销售额，提高税负，争当优秀纳税人，为国家多做贡献。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2025-04-03T05:29:03+08:00</dcterms:created>
  <dcterms:modified xsi:type="dcterms:W3CDTF">2025-04-03T05:29:03+08:00</dcterms:modified>
</cp:coreProperties>
</file>

<file path=docProps/custom.xml><?xml version="1.0" encoding="utf-8"?>
<Properties xmlns="http://schemas.openxmlformats.org/officeDocument/2006/custom-properties" xmlns:vt="http://schemas.openxmlformats.org/officeDocument/2006/docPropsVTypes"/>
</file>