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2024年度人才工作总结</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工作总结宝市发改字（2024）944号宝鸡市发展和改革委员会关于2024年度人才工作的总结报告市委组织部：2024年，我委紧紧围绕坚持四个第一、实现五大突破的思路和目标，以“人才资源是第一资源”的理念，创新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关于2024年度人才工作的总结报告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2024年度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