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中小企业财政政策</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第一篇：中小企业财政政策中小企业财政政策据统计，占全国企业总数 99%的中小企业，提供了 85%以上的城镇就业岗位，创造了 75%以上的技术创新成果，贡献了 60%以上的 GDP 和 50%以上的税收。“针对小微企业发展中面临的问题，中央...</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第一篇：中小企业财政政策</w:t>
      </w:r>
    </w:p>
    <w:p>
      <w:pPr>
        <w:ind w:left="0" w:right="0" w:firstLine="560"/>
        <w:spacing w:before="450" w:after="450" w:line="312" w:lineRule="auto"/>
      </w:pPr>
      <w:r>
        <w:rPr>
          <w:rFonts w:ascii="宋体" w:hAnsi="宋体" w:eastAsia="宋体" w:cs="宋体"/>
          <w:color w:val="000"/>
          <w:sz w:val="28"/>
          <w:szCs w:val="28"/>
        </w:rPr>
        <w:t xml:space="preserve">中小企业财政政策</w:t>
      </w:r>
    </w:p>
    <w:p>
      <w:pPr>
        <w:ind w:left="0" w:right="0" w:firstLine="560"/>
        <w:spacing w:before="450" w:after="450" w:line="312" w:lineRule="auto"/>
      </w:pPr>
      <w:r>
        <w:rPr>
          <w:rFonts w:ascii="宋体" w:hAnsi="宋体" w:eastAsia="宋体" w:cs="宋体"/>
          <w:color w:val="000"/>
          <w:sz w:val="28"/>
          <w:szCs w:val="28"/>
        </w:rPr>
        <w:t xml:space="preserve">据统计，占全国企业总数 99%的中小企业，提供了 85%以上的城镇就业岗位，创造了 75%以上的技术创新成果，贡献了 60%以上的 GDP 和 50%以上的税收。</w:t>
      </w:r>
    </w:p>
    <w:p>
      <w:pPr>
        <w:ind w:left="0" w:right="0" w:firstLine="560"/>
        <w:spacing w:before="450" w:after="450" w:line="312" w:lineRule="auto"/>
      </w:pPr>
      <w:r>
        <w:rPr>
          <w:rFonts w:ascii="宋体" w:hAnsi="宋体" w:eastAsia="宋体" w:cs="宋体"/>
          <w:color w:val="000"/>
          <w:sz w:val="28"/>
          <w:szCs w:val="28"/>
        </w:rPr>
        <w:t xml:space="preserve">“针对小微企业发展中面临的问题，中央财政及时研究出台并实施了一系列财税政策，不断加大支持力度，充分发挥财政宏观调控职能，初步构建形成了支持小微企业发展的财政政策体系。”财政部企业司司长刘玉廷说。</w:t>
      </w:r>
    </w:p>
    <w:p>
      <w:pPr>
        <w:ind w:left="0" w:right="0" w:firstLine="560"/>
        <w:spacing w:before="450" w:after="450" w:line="312" w:lineRule="auto"/>
      </w:pPr>
      <w:r>
        <w:rPr>
          <w:rFonts w:ascii="宋体" w:hAnsi="宋体" w:eastAsia="宋体" w:cs="宋体"/>
          <w:color w:val="000"/>
          <w:sz w:val="28"/>
          <w:szCs w:val="28"/>
        </w:rPr>
        <w:t xml:space="preserve">财政部会同有关部门及时完善相关税收政策，加大了小微企业发展的税收政策力度，进一步减轻了小微企业的税费负担。一是大幅提高增值税和营业税的起征点，并对纳税人销售额或营业额未达到国务院财政、税务主管部门规定的增值税或营业税起征点的，免征增值税或营业税。对于应纳税额较小的增值税、消费税、营业税纳税人，经核定可以以 1 个季度为纳税期限。二是将小型微利企业减半征收企业所得税政策，延长执行期限至 2024 年 12 月 31 日，并将范围从 3 万元扩大到 6 万元。此外，小微企业缴纳房产税、城镇土地使用税确有困难的，可按有关规定向省级财税部门或省级人民政府提出减免税申请。中小企业因有特殊困难不能按期纳税的，可依法申请在三个月内延期缴纳。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自 2024 年 8 月 1 日起，对小微企业中月销售额不超过 2 万元的增值税小规模纳税人和营业税纳税人，暂免征收增值税和营业税。该项政策直接惠及小微企业，关系着几千万人的就业和收入。</w:t>
      </w:r>
    </w:p>
    <w:p>
      <w:pPr>
        <w:ind w:left="0" w:right="0" w:firstLine="560"/>
        <w:spacing w:before="450" w:after="450" w:line="312" w:lineRule="auto"/>
      </w:pPr>
      <w:r>
        <w:rPr>
          <w:rFonts w:ascii="宋体" w:hAnsi="宋体" w:eastAsia="宋体" w:cs="宋体"/>
          <w:color w:val="000"/>
          <w:sz w:val="28"/>
          <w:szCs w:val="28"/>
        </w:rPr>
        <w:t xml:space="preserve">同时，财政部按照国务院要求，会同有关部门进一步加大收费清理力度。2024 年以来累计取消和免征 307 项行政事业性收费，涉及金额 290 亿元。2024 年，为落实国务院转变政府职能的要求，在全国统一取消和免征 33 项行政事业性收费，降低了 14 个部门 20 个行政事业性收费项目的收费标准，并取消地方政府批准设立的 314 项行政事业性收费。以上每年可减轻企业和个人经济负担约 40 亿元，进一步优化企业生产经营环境，促进经济平稳较快发展。</w:t>
      </w:r>
    </w:p>
    <w:p>
      <w:pPr>
        <w:ind w:left="0" w:right="0" w:firstLine="560"/>
        <w:spacing w:before="450" w:after="450" w:line="312" w:lineRule="auto"/>
      </w:pPr>
      <w:r>
        <w:rPr>
          <w:rFonts w:ascii="宋体" w:hAnsi="宋体" w:eastAsia="宋体" w:cs="宋体"/>
          <w:color w:val="000"/>
          <w:sz w:val="28"/>
          <w:szCs w:val="28"/>
        </w:rPr>
        <w:t xml:space="preserve">政策引导指明前进方向</w:t>
      </w:r>
    </w:p>
    <w:p>
      <w:pPr>
        <w:ind w:left="0" w:right="0" w:firstLine="560"/>
        <w:spacing w:before="450" w:after="450" w:line="312" w:lineRule="auto"/>
      </w:pPr>
      <w:r>
        <w:rPr>
          <w:rFonts w:ascii="宋体" w:hAnsi="宋体" w:eastAsia="宋体" w:cs="宋体"/>
          <w:color w:val="000"/>
          <w:sz w:val="28"/>
          <w:szCs w:val="28"/>
        </w:rPr>
        <w:t xml:space="preserve">中央财政也通过税收优惠政策，充分发挥产业导向功能，对企业实行各项优惠政策。从事农、林、牧、渔业项目的所得，从事符合条件的环境保护、节能节水项目的所得等，可以免征、减征企业所得税。</w:t>
      </w:r>
    </w:p>
    <w:p>
      <w:pPr>
        <w:ind w:left="0" w:right="0" w:firstLine="560"/>
        <w:spacing w:before="450" w:after="450" w:line="312" w:lineRule="auto"/>
      </w:pPr>
      <w:r>
        <w:rPr>
          <w:rFonts w:ascii="宋体" w:hAnsi="宋体" w:eastAsia="宋体" w:cs="宋体"/>
          <w:color w:val="000"/>
          <w:sz w:val="28"/>
          <w:szCs w:val="28"/>
        </w:rPr>
        <w:t xml:space="preserve">对国家需要重点扶持的高新技术企业，减按 15%的税率征收企业所得税。</w:t>
      </w:r>
    </w:p>
    <w:p>
      <w:pPr>
        <w:ind w:left="0" w:right="0" w:firstLine="560"/>
        <w:spacing w:before="450" w:after="450" w:line="312" w:lineRule="auto"/>
      </w:pPr>
      <w:r>
        <w:rPr>
          <w:rFonts w:ascii="宋体" w:hAnsi="宋体" w:eastAsia="宋体" w:cs="宋体"/>
          <w:color w:val="000"/>
          <w:sz w:val="28"/>
          <w:szCs w:val="28"/>
        </w:rPr>
        <w:t xml:space="preserve">对企业综合利用资源生产符合国家产业政策规定的产品所取得的收入，可以在计算应纳税所得额时减计收入。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对为种植业、养殖业、牧业种植和饲养的动植物提供保险的业务免征营业税。对农林作物、牧业畜类保险合同，免征印花税。</w:t>
      </w:r>
    </w:p>
    <w:p>
      <w:pPr>
        <w:ind w:left="0" w:right="0" w:firstLine="560"/>
        <w:spacing w:before="450" w:after="450" w:line="312" w:lineRule="auto"/>
      </w:pPr>
      <w:r>
        <w:rPr>
          <w:rFonts w:ascii="宋体" w:hAnsi="宋体" w:eastAsia="宋体" w:cs="宋体"/>
          <w:color w:val="000"/>
          <w:sz w:val="28"/>
          <w:szCs w:val="28"/>
        </w:rPr>
        <w:t xml:space="preserve">对直接用于农、林、牧、渔业的生产用地免征城镇土地使用税。</w:t>
      </w:r>
    </w:p>
    <w:p>
      <w:pPr>
        <w:ind w:left="0" w:right="0" w:firstLine="560"/>
        <w:spacing w:before="450" w:after="450" w:line="312" w:lineRule="auto"/>
      </w:pPr>
      <w:r>
        <w:rPr>
          <w:rFonts w:ascii="宋体" w:hAnsi="宋体" w:eastAsia="宋体" w:cs="宋体"/>
          <w:color w:val="000"/>
          <w:sz w:val="28"/>
          <w:szCs w:val="28"/>
        </w:rPr>
        <w:t xml:space="preserve">新办软件生产企业经认定后，自获利年度起，可享受企业所得税“两免三减半”优惠政策。</w:t>
      </w:r>
    </w:p>
    <w:p>
      <w:pPr>
        <w:ind w:left="0" w:right="0" w:firstLine="560"/>
        <w:spacing w:before="450" w:after="450" w:line="312" w:lineRule="auto"/>
      </w:pPr>
      <w:r>
        <w:rPr>
          <w:rFonts w:ascii="宋体" w:hAnsi="宋体" w:eastAsia="宋体" w:cs="宋体"/>
          <w:color w:val="000"/>
          <w:sz w:val="28"/>
          <w:szCs w:val="28"/>
        </w:rPr>
        <w:t xml:space="preserve">自主开发、生产动漫产品涉及营业税应税劳务的，暂减按 3%的税率征税营业税。技术先进型服务等其他国家鼓励发展的产业，也可按规定享受相应减免税待遇。同时，鼓励技术创新和技术成果转让，对企业为开发新技术、新产品、新工艺所发生的研究开发费用，可享受加计扣除或摊销的优惠政策；企业的固定资产由于技术进步等原因确需加速折旧的，可以缩短折旧年限或采取加速折旧的方法；一个纳税年度内，居民企业技术转让所得不超过 500 万元的部分，免征企业所得税，超过 500 万元的部分，减半征收企业所得税；从事技术转让、技术开发业务和与之相关的技术咨询、技术服务业取得的收入免缴营业税。</w:t>
      </w:r>
    </w:p>
    <w:p>
      <w:pPr>
        <w:ind w:left="0" w:right="0" w:firstLine="560"/>
        <w:spacing w:before="450" w:after="450" w:line="312" w:lineRule="auto"/>
      </w:pPr>
      <w:r>
        <w:rPr>
          <w:rFonts w:ascii="宋体" w:hAnsi="宋体" w:eastAsia="宋体" w:cs="宋体"/>
          <w:color w:val="000"/>
          <w:sz w:val="28"/>
          <w:szCs w:val="28"/>
        </w:rPr>
        <w:t xml:space="preserve">此外，将符合条件的国家中小企业公共服务示范平台中的技术类服务平台纳入现行科技</w:t>
      </w:r>
    </w:p>
    <w:p>
      <w:pPr>
        <w:ind w:left="0" w:right="0" w:firstLine="560"/>
        <w:spacing w:before="450" w:after="450" w:line="312" w:lineRule="auto"/>
      </w:pPr>
      <w:r>
        <w:rPr>
          <w:rFonts w:ascii="宋体" w:hAnsi="宋体" w:eastAsia="宋体" w:cs="宋体"/>
          <w:color w:val="000"/>
          <w:sz w:val="28"/>
          <w:szCs w:val="28"/>
        </w:rPr>
        <w:t xml:space="preserve">开发用品进口税收优惠政策范围。对其在 2024 年 12 月 31 日前，在合理数量范围内进口国内不能生产或者国内产品性能不能满足需要的科技开发用品，免征进口关税和进口环节增值税、消费税。</w:t>
      </w:r>
    </w:p>
    <w:p>
      <w:pPr>
        <w:ind w:left="0" w:right="0" w:firstLine="560"/>
        <w:spacing w:before="450" w:after="450" w:line="312" w:lineRule="auto"/>
      </w:pPr>
      <w:r>
        <w:rPr>
          <w:rFonts w:ascii="宋体" w:hAnsi="宋体" w:eastAsia="宋体" w:cs="宋体"/>
          <w:color w:val="000"/>
          <w:sz w:val="28"/>
          <w:szCs w:val="28"/>
        </w:rPr>
        <w:t xml:space="preserve">这些税收优惠政策，对于中小企业的发展起到了引导作用，为其在激烈的市场竞争中找准定位，发挥优势指明了方向。</w:t>
      </w:r>
    </w:p>
    <w:p>
      <w:pPr>
        <w:ind w:left="0" w:right="0" w:firstLine="560"/>
        <w:spacing w:before="450" w:after="450" w:line="312" w:lineRule="auto"/>
      </w:pPr>
      <w:r>
        <w:rPr>
          <w:rFonts w:ascii="宋体" w:hAnsi="宋体" w:eastAsia="宋体" w:cs="宋体"/>
          <w:color w:val="000"/>
          <w:sz w:val="28"/>
          <w:szCs w:val="28"/>
        </w:rPr>
        <w:t xml:space="preserve">双管齐下缓解融资难题</w:t>
      </w:r>
    </w:p>
    <w:p>
      <w:pPr>
        <w:ind w:left="0" w:right="0" w:firstLine="560"/>
        <w:spacing w:before="450" w:after="450" w:line="312" w:lineRule="auto"/>
      </w:pPr>
      <w:r>
        <w:rPr>
          <w:rFonts w:ascii="宋体" w:hAnsi="宋体" w:eastAsia="宋体" w:cs="宋体"/>
          <w:color w:val="000"/>
          <w:sz w:val="28"/>
          <w:szCs w:val="28"/>
        </w:rPr>
        <w:t xml:space="preserve">一直以来，融资难问题都是制约小微企业发展的最大瓶颈之一，因此自 2024 年起，中央财政开展中小企业信用担保资金试点，采取业务奖励和保费补贴方式，鼓励担保机构扩大中小企业融资担保业务规模并降低收费标准。</w:t>
      </w:r>
    </w:p>
    <w:p>
      <w:pPr>
        <w:ind w:left="0" w:right="0" w:firstLine="560"/>
        <w:spacing w:before="450" w:after="450" w:line="312" w:lineRule="auto"/>
      </w:pPr>
      <w:r>
        <w:rPr>
          <w:rFonts w:ascii="宋体" w:hAnsi="宋体" w:eastAsia="宋体" w:cs="宋体"/>
          <w:color w:val="000"/>
          <w:sz w:val="28"/>
          <w:szCs w:val="28"/>
        </w:rPr>
        <w:t xml:space="preserve">由于这项政策成效显著，2024 年和 2024 年，国务院又分别追加安排担保资金 10 亿元和 30亿元，以帮助中小企业应对国际金融危机的冲击。据统计，2024 年中央财政安排中小企业信用担保资金 14 亿元，对 565 家中小企业信用担保机构开展的 4437 亿元贷款担保给予资助，涉及中小企业 17 万户，其中小微企业 12 万户。</w:t>
      </w:r>
    </w:p>
    <w:p>
      <w:pPr>
        <w:ind w:left="0" w:right="0" w:firstLine="560"/>
        <w:spacing w:before="450" w:after="450" w:line="312" w:lineRule="auto"/>
      </w:pPr>
      <w:r>
        <w:rPr>
          <w:rFonts w:ascii="宋体" w:hAnsi="宋体" w:eastAsia="宋体" w:cs="宋体"/>
          <w:color w:val="000"/>
          <w:sz w:val="28"/>
          <w:szCs w:val="28"/>
        </w:rPr>
        <w:t xml:space="preserve">在中央政策的引导和鼓励下，很多地方安排了专项资金，对融资性担保公司给予业务奖励和风险补偿，鼓励担保机构积极开展中小企业融资担保业务。据银监会统计，截至 2024 年末，全国融资性担保行业共有法人机构 8590 家，同比增长 2.2%；年末在保余额总计 21704 亿元，较年初增长 16.4%；中小企业融资性担保贷款余额 11445 亿元，同比增长 15.3%。除对担保机构进行资金支持外，为鼓励引导金融机构发放中小企业贷款，中央财政自 2024年 11 月 1 日起至 2024 年 10 月 31 日，三年内免征金融机构与小型、微型企业签订的借款合同印花税，并出台《金融类国有及国有控股企业绩效评价实施细则》，明确提出了中小企业贷款加分政策，金融企业提供的中小企业贷款占比超过 20%的加 1 分，超过 25%的加 1.5 分，超过 30%的加 2 分，超过 35%的加 2.5 分，超过 40%加 3 分。</w:t>
      </w:r>
    </w:p>
    <w:p>
      <w:pPr>
        <w:ind w:left="0" w:right="0" w:firstLine="560"/>
        <w:spacing w:before="450" w:after="450" w:line="312" w:lineRule="auto"/>
      </w:pPr>
      <w:r>
        <w:rPr>
          <w:rFonts w:ascii="宋体" w:hAnsi="宋体" w:eastAsia="宋体" w:cs="宋体"/>
          <w:color w:val="000"/>
          <w:sz w:val="28"/>
          <w:szCs w:val="28"/>
        </w:rPr>
        <w:t xml:space="preserve">政府采购拓展市场空间</w:t>
      </w:r>
    </w:p>
    <w:p>
      <w:pPr>
        <w:ind w:left="0" w:right="0" w:firstLine="560"/>
        <w:spacing w:before="450" w:after="450" w:line="312" w:lineRule="auto"/>
      </w:pPr>
      <w:r>
        <w:rPr>
          <w:rFonts w:ascii="宋体" w:hAnsi="宋体" w:eastAsia="宋体" w:cs="宋体"/>
          <w:color w:val="000"/>
          <w:sz w:val="28"/>
          <w:szCs w:val="28"/>
        </w:rPr>
        <w:t xml:space="preserve">为了促进符合国家经济和社会发展政策目标，产品、服务、信誉较好的中小企业发展，财政部会同工业和信息化部充分发挥政府采购的政策功能，出台了《政府采购促进中小企业发展暂行办法》，自 2024 年 1 月 1 日起，采取预留采购份额、评审优惠、鼓励联合体投标和分包等措施，大力支持中小企业特别是小型微型企业参与政府采购，并通过计划管理、合同管理、报告和公开制度、信息化建设等措施予以保障。按照暂行办法，负有预算编制职责的各部门应当预留本部门年度政府采购项目预算总额的 30%以上专门面向中小企业采购，其中预留给小微企业的比例不低于 60%；在政府采购评审活动中对小微企业投标产品的价格给予 6%—10%扣除，用扣除后的价格参与评审；对大中型企业与小微企业组成联合体参与政府采购活动，小微企业合同金额占 30%以上的，可给予联合体 2%—3%的价格扣除。据初步统计，2024 年全国政府采购金额 13900 多亿，其中小型和微型企业获得的合同金额5800 多亿，占 40%以上。</w:t>
      </w:r>
    </w:p>
    <w:p>
      <w:pPr>
        <w:ind w:left="0" w:right="0" w:firstLine="560"/>
        <w:spacing w:before="450" w:after="450" w:line="312" w:lineRule="auto"/>
      </w:pPr>
      <w:r>
        <w:rPr>
          <w:rFonts w:ascii="宋体" w:hAnsi="宋体" w:eastAsia="宋体" w:cs="宋体"/>
          <w:color w:val="000"/>
          <w:sz w:val="28"/>
          <w:szCs w:val="28"/>
        </w:rPr>
        <w:t xml:space="preserve">资金支持鼓励转型升级</w:t>
      </w:r>
    </w:p>
    <w:p>
      <w:pPr>
        <w:ind w:left="0" w:right="0" w:firstLine="560"/>
        <w:spacing w:before="450" w:after="450" w:line="312" w:lineRule="auto"/>
      </w:pPr>
      <w:r>
        <w:rPr>
          <w:rFonts w:ascii="宋体" w:hAnsi="宋体" w:eastAsia="宋体" w:cs="宋体"/>
          <w:color w:val="000"/>
          <w:sz w:val="28"/>
          <w:szCs w:val="28"/>
        </w:rPr>
        <w:t xml:space="preserve">北京亨通斯博通讯科技有限公司成立于 2024 年，是一家专业生产通信线缆的股份制企业，2024 年，企业需要对生产线进行技术改造，按照要求申报了中小企业发展专项资金，获得 100 余万元的财政资金支持。公司副总助理苏荣告诉记者，在政府的资金支持和引导下，企业得到了快速发展，使光缆产品产能扩大 50%。通过几年的发展，公司也在不断自我壮大，从 100 余人的小企业，发展成为拥有员工 400 多人的中型企业，其通信光缆产品年生产能力已过百万芯公里，线类产品年生产能力近60 万皮长公里，成为华北地区最具规模的通讯线缆专业生产商之一。中小企业发展专项资金主要是支持产业升级、结构调整、专业化发展和改善服务环境，以引导解决当前我国中小企业发展中存在的发展方式粗放、专业化分工水平低、产业结构不合理、服务环境较差等问题。2024 年，中央财政安排中</w:t>
      </w:r>
    </w:p>
    <w:p>
      <w:pPr>
        <w:ind w:left="0" w:right="0" w:firstLine="560"/>
        <w:spacing w:before="450" w:after="450" w:line="312" w:lineRule="auto"/>
      </w:pPr>
      <w:r>
        <w:rPr>
          <w:rFonts w:ascii="宋体" w:hAnsi="宋体" w:eastAsia="宋体" w:cs="宋体"/>
          <w:color w:val="000"/>
          <w:sz w:val="28"/>
          <w:szCs w:val="28"/>
        </w:rPr>
        <w:t xml:space="preserve">小企业发展专项资金 19.2 亿元，支持中小企业结构调整和优化，改善中小企业服务环境。其中，重点支持了 2281 项中小企业结构调整和优化项目，积极推动中小企业特别是小微企业技术进步、专业化发展、节能减排、安全生产以及发展战略性新型产业等，并支持 576 项改善中小企业服务环境项目，在改善中小企业创业环境、仓储物流条件以及鼓励开拓市场方面发挥了积极作用。在增加就业、拉动投资方面，中小企业发展专项资金也取得明显效果。2024 年专项资金支持项目新增就业岗位共计 55.9 万，平均每万元资金增加就业岗位</w:t>
      </w:r>
    </w:p>
    <w:p>
      <w:pPr>
        <w:ind w:left="0" w:right="0" w:firstLine="560"/>
        <w:spacing w:before="450" w:after="450" w:line="312" w:lineRule="auto"/>
      </w:pPr>
      <w:r>
        <w:rPr>
          <w:rFonts w:ascii="宋体" w:hAnsi="宋体" w:eastAsia="宋体" w:cs="宋体"/>
          <w:color w:val="000"/>
          <w:sz w:val="28"/>
          <w:szCs w:val="28"/>
        </w:rPr>
        <w:t xml:space="preserve">3.8 个；拉动投资共计 505 亿元，平均每万元资金拉动投资 29 万元。除中小企业发展专项资金外，为了支持科技型中小企业技术创新，鼓励公共技术服务机构为科技型中小企业服务，为我国加快实现创新型国家的战略目标提供有效的技术支撑，1999 年，经国务院批准设立科技型中小企业技术创新基金。近年来，创新基金规模大幅增长，已从 2024 年的 14 亿元增长到 2024 年的 43.7 亿元。2024 年度创新基金立项项目 7436 个，全年完成项目验收4826 项，验收合格率 90.7%。截至 2024 年底，创新基金累计财政投入 221.2 亿元，累计立项项目已达 39800 个，在促进企业技术创新、促进技术成果转化、推动企业成长、促进产业发展、拓展融资渠道、加大人才就业、提升社会效益等方面发挥了显著作用。成立于 2024 年的北京睿能世纪科技有限公司是一家从事新能源行业的小微企业，由国家“千人计划”专家团队设立，专注于国内电力行业储能系统解决方案的研发与实施。公司目前处在初创期，尽管只有十几名员工，但都是具有丰富行业经验的专家型人才，拥有国内领先的核心技术和知识产权。由于能源行业是资金密集型行业，项目投资巨大且周期长，对于刚起步的技术公司而言，市场、资金、行业壁垒都是立在企业面前的难题，公司的第一个项目也是国内首个该领域的示范项目，从立项到建设投运，历经两年时间，这对企业的经营能力提出考验。2024 年 4 月，公司申报科技型中小企业技术创新基金，9 月份审批通过，获得 80 万元的资金支持,该资金主要用于核心技术研发。在褚珂看来，创新基金对于企业的意义不能仅用金钱来衡量，更大的意义在于国家科技体系对企业技术实力的认可，对所处行业未来市场前景的看好，同时也是对公司经营能力的肯定，这些积极评价对公司团队起着巨大的激励作用。它像一粒种子，激发着科技型小微企业的创新活力。褚珂表示，对于高新技术企业而言，技术、市场、团队，三者是企业立足之本，资金的及时投入将使企业正常运营起来。政府在资金方面的支持和融资渠道上的帮扶，对于处于起步阶段的技术性企业，将形成以一带十的撬动效应，使企业在股权融资和债券融资方面都具有一定优势。目前，公司即将签订新的项目订单，她相信，未来三年，睿能将借助国家大力发展新能源产业的契机，快速发展壮大。随着中央不断加强对促进中小企业发展方面的财政投入，中央财政支持中小企业的资金规模也在逐步增长，从 2024 年的 49.9 亿元增到 2024 年的 150 亿元左右。</w:t>
      </w:r>
    </w:p>
    <w:p>
      <w:pPr>
        <w:ind w:left="0" w:right="0" w:firstLine="560"/>
        <w:spacing w:before="450" w:after="450" w:line="312" w:lineRule="auto"/>
      </w:pPr>
      <w:r>
        <w:rPr>
          <w:rFonts w:ascii="宋体" w:hAnsi="宋体" w:eastAsia="宋体" w:cs="宋体"/>
          <w:color w:val="000"/>
          <w:sz w:val="28"/>
          <w:szCs w:val="28"/>
        </w:rPr>
        <w:t xml:space="preserve">打造平台撬动社会</w:t>
      </w:r>
    </w:p>
    <w:p>
      <w:pPr>
        <w:ind w:left="0" w:right="0" w:firstLine="560"/>
        <w:spacing w:before="450" w:after="450" w:line="312" w:lineRule="auto"/>
      </w:pPr>
      <w:r>
        <w:rPr>
          <w:rFonts w:ascii="宋体" w:hAnsi="宋体" w:eastAsia="宋体" w:cs="宋体"/>
          <w:color w:val="000"/>
          <w:sz w:val="28"/>
          <w:szCs w:val="28"/>
        </w:rPr>
        <w:t xml:space="preserve">在加大专项资金规模的同时，中央财政也加快完善资金政策，探索创新支持方式，着力提高财政资金使用效率。2024 年，财政部会同科技部设立了首只国家级创业投资引导基金——科技型中小企业创业投资引导基金，主要采取阶段参股、风险补助、投资保障等方式，专项用于引导创业投资机构向初创期科技型中小企业投资，发挥财政资金的放大功能，撬动各类社会资本汇聚投入中小企业,以缓解初创期小企业的融资瓶颈。</w:t>
      </w:r>
    </w:p>
    <w:p>
      <w:pPr>
        <w:ind w:left="0" w:right="0" w:firstLine="560"/>
        <w:spacing w:before="450" w:after="450" w:line="312" w:lineRule="auto"/>
      </w:pPr>
      <w:r>
        <w:rPr>
          <w:rFonts w:ascii="宋体" w:hAnsi="宋体" w:eastAsia="宋体" w:cs="宋体"/>
          <w:color w:val="000"/>
          <w:sz w:val="28"/>
          <w:szCs w:val="28"/>
        </w:rPr>
        <w:t xml:space="preserve">截至 2024 年底，引导基金共投入财政资金 30.59 亿元，其中通过风险补助和投资保障方式累计安排补助资金 10.5 亿元，带动了约 121 亿元创业投资资本投资初创期科技型中小企业；通过阶段参股方式，共出资 20.09 亿元参股设立了 67 家重点投资于科技型中小企业的创业投资企业，累计带动社会资本近110 亿元。2024 年，财政部和国家发展改革委开展产业研发资金试行创业风险投资试点，并于 2024 年启动新兴产业创投计划参股创投基金工作，投资战略性新兴产业初创期、早中期的创新型企业，促进企业创新成果产业</w:t>
      </w:r>
    </w:p>
    <w:p>
      <w:pPr>
        <w:ind w:left="0" w:right="0" w:firstLine="560"/>
        <w:spacing w:before="450" w:after="450" w:line="312" w:lineRule="auto"/>
      </w:pPr>
      <w:r>
        <w:rPr>
          <w:rFonts w:ascii="宋体" w:hAnsi="宋体" w:eastAsia="宋体" w:cs="宋体"/>
          <w:color w:val="000"/>
          <w:sz w:val="28"/>
          <w:szCs w:val="28"/>
        </w:rPr>
        <w:t xml:space="preserve">化。截至 2024 年底，中央财政通过产业研发资金和战略性新兴产业发展资金累计安排近60 亿元，参股了 102 支创投基金，直接投资 36 家创业企业，有力支持了战略性新兴产业和科技型中小企业发展。</w:t>
      </w:r>
    </w:p>
    <w:p>
      <w:pPr>
        <w:ind w:left="0" w:right="0" w:firstLine="560"/>
        <w:spacing w:before="450" w:after="450" w:line="312" w:lineRule="auto"/>
      </w:pPr>
      <w:r>
        <w:rPr>
          <w:rFonts w:ascii="宋体" w:hAnsi="宋体" w:eastAsia="宋体" w:cs="宋体"/>
          <w:color w:val="000"/>
          <w:sz w:val="28"/>
          <w:szCs w:val="28"/>
        </w:rPr>
        <w:t xml:space="preserve">根据《国务院关于进一步支持小型微型企业健康发展的意见》精神，中央财政还将分 5 年安排 150 亿元设立国家中小企业发展基金，采用市场化方式运作，引导地方政府、创业投资企业及其他社会资金支持处于初创期的小微企业等发展。</w:t>
      </w:r>
    </w:p>
    <w:p>
      <w:pPr>
        <w:ind w:left="0" w:right="0" w:firstLine="560"/>
        <w:spacing w:before="450" w:after="450" w:line="312" w:lineRule="auto"/>
      </w:pPr>
      <w:r>
        <w:rPr>
          <w:rFonts w:ascii="宋体" w:hAnsi="宋体" w:eastAsia="宋体" w:cs="宋体"/>
          <w:color w:val="000"/>
          <w:sz w:val="28"/>
          <w:szCs w:val="28"/>
        </w:rPr>
        <w:t xml:space="preserve">刘玉廷表示，在市场经济条件下，公共财政支持中小企业发展应当合理界定政策范围，划清政府与市场、政府与社会的界线，发挥市场配置资源的基础性作用，财政政策应该创造条件，因势利导，着力激发市场机制和功能，既不能缺位，又不能越位。在遵循市场规律的前提下，充分发挥财政政策对社会资金及企业经营行为的引导作用，更多采用市场化方式运作，努力实现政府政策性目标与社会资本商业性目标的有机结合。</w:t>
      </w:r>
    </w:p>
    <w:p>
      <w:pPr>
        <w:ind w:left="0" w:right="0" w:firstLine="560"/>
        <w:spacing w:before="450" w:after="450" w:line="312" w:lineRule="auto"/>
      </w:pPr>
      <w:r>
        <w:rPr>
          <w:rFonts w:ascii="宋体" w:hAnsi="宋体" w:eastAsia="宋体" w:cs="宋体"/>
          <w:color w:val="000"/>
          <w:sz w:val="28"/>
          <w:szCs w:val="28"/>
        </w:rPr>
        <w:t xml:space="preserve">下一步，中央财政还将对现行中小企业的财政扶持政策做进一步的调整和优化：</w:t>
      </w:r>
    </w:p>
    <w:p>
      <w:pPr>
        <w:ind w:left="0" w:right="0" w:firstLine="560"/>
        <w:spacing w:before="450" w:after="450" w:line="312" w:lineRule="auto"/>
      </w:pPr>
      <w:r>
        <w:rPr>
          <w:rFonts w:ascii="宋体" w:hAnsi="宋体" w:eastAsia="宋体" w:cs="宋体"/>
          <w:color w:val="000"/>
          <w:sz w:val="28"/>
          <w:szCs w:val="28"/>
        </w:rPr>
        <w:t xml:space="preserve">一是由支持中小企业发展的后端逐步转向支持前端，逐步加大对中小企业起步期、成长期的支持，弥补市场失灵。</w:t>
      </w:r>
    </w:p>
    <w:p>
      <w:pPr>
        <w:ind w:left="0" w:right="0" w:firstLine="560"/>
        <w:spacing w:before="450" w:after="450" w:line="312" w:lineRule="auto"/>
      </w:pPr>
      <w:r>
        <w:rPr>
          <w:rFonts w:ascii="宋体" w:hAnsi="宋体" w:eastAsia="宋体" w:cs="宋体"/>
          <w:color w:val="000"/>
          <w:sz w:val="28"/>
          <w:szCs w:val="28"/>
        </w:rPr>
        <w:t xml:space="preserve">二是对企业的支持由直接投入为主逐步转向间接投入为主，通过财政资金的间接化投入，引导和带动社会资金支持中小企业。</w:t>
      </w:r>
    </w:p>
    <w:p>
      <w:pPr>
        <w:ind w:left="0" w:right="0" w:firstLine="560"/>
        <w:spacing w:before="450" w:after="450" w:line="312" w:lineRule="auto"/>
      </w:pPr>
      <w:r>
        <w:rPr>
          <w:rFonts w:ascii="宋体" w:hAnsi="宋体" w:eastAsia="宋体" w:cs="宋体"/>
          <w:color w:val="000"/>
          <w:sz w:val="28"/>
          <w:szCs w:val="28"/>
        </w:rPr>
        <w:t xml:space="preserve">三是由支持“点”为主逐步转向为支持“面”为主，减少对具体企业、具体项目的支持，着力完善中小企业服务体系，改善中小企业发展环境。</w:t>
      </w:r>
    </w:p>
    <w:p>
      <w:pPr>
        <w:ind w:left="0" w:right="0" w:firstLine="560"/>
        <w:spacing w:before="450" w:after="450" w:line="312" w:lineRule="auto"/>
      </w:pPr>
      <w:r>
        <w:rPr>
          <w:rFonts w:ascii="宋体" w:hAnsi="宋体" w:eastAsia="宋体" w:cs="宋体"/>
          <w:color w:val="000"/>
          <w:sz w:val="28"/>
          <w:szCs w:val="28"/>
        </w:rPr>
        <w:t xml:space="preserve">“中小企业分布广泛、数量众多，政府不可能逐个企业、逐个项目地支持。财政政策要着力于营造良好的中小企业发展的外部环境，建立激励中小企业发展的体制、机制，不断提高公共服务水平，使广大中小企业普遍受益。”刘玉廷说。</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第三篇：中小企业财政政策体系构建初探（共）</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第四篇：财政政策</w:t>
      </w:r>
    </w:p>
    <w:p>
      <w:pPr>
        <w:ind w:left="0" w:right="0" w:firstLine="560"/>
        <w:spacing w:before="450" w:after="450" w:line="312" w:lineRule="auto"/>
      </w:pPr>
      <w:r>
        <w:rPr>
          <w:rFonts w:ascii="宋体" w:hAnsi="宋体" w:eastAsia="宋体" w:cs="宋体"/>
          <w:color w:val="000"/>
          <w:sz w:val="28"/>
          <w:szCs w:val="28"/>
        </w:rPr>
        <w:t xml:space="preserve">市财政局利用财政政策促经济更好更快发展</w:t>
      </w:r>
    </w:p>
    <w:p>
      <w:pPr>
        <w:ind w:left="0" w:right="0" w:firstLine="560"/>
        <w:spacing w:before="450" w:after="450" w:line="312" w:lineRule="auto"/>
      </w:pPr>
      <w:r>
        <w:rPr>
          <w:rFonts w:ascii="宋体" w:hAnsi="宋体" w:eastAsia="宋体" w:cs="宋体"/>
          <w:color w:val="000"/>
          <w:sz w:val="28"/>
          <w:szCs w:val="28"/>
        </w:rPr>
        <w:t xml:space="preserve">承德政府网 2024年12月29日 09时33分</w:t>
      </w:r>
    </w:p>
    <w:p>
      <w:pPr>
        <w:ind w:left="0" w:right="0" w:firstLine="560"/>
        <w:spacing w:before="450" w:after="450" w:line="312" w:lineRule="auto"/>
      </w:pPr>
      <w:r>
        <w:rPr>
          <w:rFonts w:ascii="宋体" w:hAnsi="宋体" w:eastAsia="宋体" w:cs="宋体"/>
          <w:color w:val="000"/>
          <w:sz w:val="28"/>
          <w:szCs w:val="28"/>
        </w:rPr>
        <w:t xml:space="preserve">本网讯（栾志宏、曹怀东）市财政局深入贯彻落实科学发展观，认真履行财政职能，充分利用财政政策，加快优势产业聚集步伐，努力促进全市经济结构优化升级和经济发展方式转变。根据上级有关政策，结合全市实际，市财政局与市发改委等七部门联合下发了《关于适当调整市以下财政收入划分体制有关问题的通知》，在2024年至2024年三年间，对全市营业税和新建、扩建高新技术企业和农业产业化龙头企业增值税收入划分体制进行了适当调整，进一步加大了对县区财政的支持力度，促进县区经济协调、健康、快速发展。一是支持高新技术企业和农业产业化龙头企业发展。对经省级有关部门会审批准，将新建、扩建高新技术企业新增增值税省级和市级分享县区部分财力下划县区；对经省级认定的新建、扩建并以本省农产品为原料的农业产业化龙头企业新增增值税省级和市级分享县区部分财力下划县区，用于促进农业产业化龙头企业发展。二是省财政不再分享县级营业税新增财力。从今年起，各县原缴入省级金库的一般营业税收入作为县本级一般预算收入。</w:t>
      </w:r>
    </w:p>
    <w:p>
      <w:pPr>
        <w:ind w:left="0" w:right="0" w:firstLine="560"/>
        <w:spacing w:before="450" w:after="450" w:line="312" w:lineRule="auto"/>
      </w:pPr>
      <w:r>
        <w:rPr>
          <w:rFonts w:ascii="宋体" w:hAnsi="宋体" w:eastAsia="宋体" w:cs="宋体"/>
          <w:color w:val="000"/>
          <w:sz w:val="28"/>
          <w:szCs w:val="28"/>
        </w:rPr>
        <w:t xml:space="preserve">为了理顺利益分配关系，推动全市异地投资工作，从而加快资源整合和优势产业聚集步伐，促进全市经济发展，市财政局以全市钢铁行业整合工作为契机，按照科学合理，兼顾各方利益的原则，制定了钢铁行业整合税收分享政策：一是保既得利益，即整合前各县区的既得利益不减少。二是合理分配增量，即整合后企业增值税、营业税、企业所得税、个人所得税及附加税费收入形成的地方政府新增财力按县区企业、资源投入等情况划分。在财政收入依法征收、应收尽收的前提下，财政部门牵头并配合税务等有关部门，采取有效措施，努力为企业克服困难，提高效益创造有利条件。严格执行税前抵扣政策，减少企业收费，降低企业成本，增大企业利润空间。三是对存在资金困难的企业，通过财政直接帮助融资和协调金融部门延期还款等措施，帮助企业解决流动资金问题。自2024年以来，市财政局累计利用财政间歇资金1.35亿元支持市中小企业信用担保服务有限公司扩大信用担保规模，解决中小企业筹资难的问题，从而促进全市中小企业发展。截至目前，市中小企业信用担保服务有限公司累计担保495笔，为433家中小企业担保贷款8.65亿元。为企业增加收入35亿元，增加利税15亿元。2024年，市财政专项安排科技研究与开发资金和中小企业创新基金2024万元，重点用于支持全市企业科技研发与创新，以加快企业科技进步，促进企业生产经营方式的转变，提升企业核心竞争力和盈利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第五篇：2024财政政策</w:t>
      </w:r>
    </w:p>
    <w:p>
      <w:pPr>
        <w:ind w:left="0" w:right="0" w:firstLine="560"/>
        <w:spacing w:before="450" w:after="450" w:line="312" w:lineRule="auto"/>
      </w:pPr>
      <w:r>
        <w:rPr>
          <w:rFonts w:ascii="宋体" w:hAnsi="宋体" w:eastAsia="宋体" w:cs="宋体"/>
          <w:color w:val="000"/>
          <w:sz w:val="28"/>
          <w:szCs w:val="28"/>
        </w:rPr>
        <w:t xml:space="preserve">2024年积极财政政策十大关键词</w:t>
      </w:r>
    </w:p>
    <w:p>
      <w:pPr>
        <w:ind w:left="0" w:right="0" w:firstLine="560"/>
        <w:spacing w:before="450" w:after="450" w:line="312" w:lineRule="auto"/>
      </w:pPr>
      <w:r>
        <w:rPr>
          <w:rFonts w:ascii="宋体" w:hAnsi="宋体" w:eastAsia="宋体" w:cs="宋体"/>
          <w:color w:val="000"/>
          <w:sz w:val="28"/>
          <w:szCs w:val="28"/>
        </w:rPr>
        <w:t xml:space="preserve">2024年12月28日 09:21 来源：人民日报</w:t>
      </w:r>
    </w:p>
    <w:p>
      <w:pPr>
        <w:ind w:left="0" w:right="0" w:firstLine="560"/>
        <w:spacing w:before="450" w:after="450" w:line="312" w:lineRule="auto"/>
      </w:pPr>
      <w:r>
        <w:rPr>
          <w:rFonts w:ascii="宋体" w:hAnsi="宋体" w:eastAsia="宋体" w:cs="宋体"/>
          <w:color w:val="000"/>
          <w:sz w:val="28"/>
          <w:szCs w:val="28"/>
        </w:rPr>
        <w:t xml:space="preserve">明年将继续完善个人所得税制度，降低中低收入者相对税负，强化对高收入的调节;继续提高低收入者劳动报酬，增加对种粮农民的各项补贴规模，减轻困难群众在教育、医疗、住房等方面的负担;继续推行结构性减税，支持中小企业发展;大幅度增加保障房建设的财政资金投入</w:t>
      </w:r>
    </w:p>
    <w:p>
      <w:pPr>
        <w:ind w:left="0" w:right="0" w:firstLine="560"/>
        <w:spacing w:before="450" w:after="450" w:line="312" w:lineRule="auto"/>
      </w:pPr>
      <w:r>
        <w:rPr>
          <w:rFonts w:ascii="宋体" w:hAnsi="宋体" w:eastAsia="宋体" w:cs="宋体"/>
          <w:color w:val="000"/>
          <w:sz w:val="28"/>
          <w:szCs w:val="28"/>
        </w:rPr>
        <w:t xml:space="preserve">本报北京12月27日电(记者李丽辉)在今天举行的全国财政工作会议上，财政部部长谢旭人表示，2024年继续实施积极的财政政策，将着重把握以下五个方面：一是提高城乡居民收入，扩大居民消费需求。二是合理把握财政赤字和政府公共投资规模，着力优化投资结构。三是调整完善税收政策，促进结构调整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在着力解决人民群众最关心、最直接、最现实的利益问题方面，2024年积极财政政策所包含的一些“关键词”格外引人注目。</w:t>
      </w:r>
    </w:p>
    <w:p>
      <w:pPr>
        <w:ind w:left="0" w:right="0" w:firstLine="560"/>
        <w:spacing w:before="450" w:after="450" w:line="312" w:lineRule="auto"/>
      </w:pPr>
      <w:r>
        <w:rPr>
          <w:rFonts w:ascii="宋体" w:hAnsi="宋体" w:eastAsia="宋体" w:cs="宋体"/>
          <w:color w:val="000"/>
          <w:sz w:val="28"/>
          <w:szCs w:val="28"/>
        </w:rPr>
        <w:t xml:space="preserve">【促进消费】</w:t>
      </w:r>
    </w:p>
    <w:p>
      <w:pPr>
        <w:ind w:left="0" w:right="0" w:firstLine="560"/>
        <w:spacing w:before="450" w:after="450" w:line="312" w:lineRule="auto"/>
      </w:pPr>
      <w:r>
        <w:rPr>
          <w:rFonts w:ascii="宋体" w:hAnsi="宋体" w:eastAsia="宋体" w:cs="宋体"/>
          <w:color w:val="000"/>
          <w:sz w:val="28"/>
          <w:szCs w:val="28"/>
        </w:rPr>
        <w:t xml:space="preserve">继续实施更加积极的就业政策，支持落实最低工资制</w:t>
      </w:r>
    </w:p>
    <w:p>
      <w:pPr>
        <w:ind w:left="0" w:right="0" w:firstLine="560"/>
        <w:spacing w:before="450" w:after="450" w:line="312" w:lineRule="auto"/>
      </w:pPr>
      <w:r>
        <w:rPr>
          <w:rFonts w:ascii="宋体" w:hAnsi="宋体" w:eastAsia="宋体" w:cs="宋体"/>
          <w:color w:val="000"/>
          <w:sz w:val="28"/>
          <w:szCs w:val="28"/>
        </w:rPr>
        <w:t xml:space="preserve">度，促进提高低收入者劳动报酬。落实和完善相关财税政策措施，多渠道促进增加农民收入。继续提高城乡居民最低生活保障标准，增加企业退休人员基本养老金，扩大新型农村社会养老保险试点范围。完善家电下乡和以旧换新政策，增加居民即期消费。</w:t>
      </w:r>
    </w:p>
    <w:p>
      <w:pPr>
        <w:ind w:left="0" w:right="0" w:firstLine="560"/>
        <w:spacing w:before="450" w:after="450" w:line="312" w:lineRule="auto"/>
      </w:pPr>
      <w:r>
        <w:rPr>
          <w:rFonts w:ascii="宋体" w:hAnsi="宋体" w:eastAsia="宋体" w:cs="宋体"/>
          <w:color w:val="000"/>
          <w:sz w:val="28"/>
          <w:szCs w:val="28"/>
        </w:rPr>
        <w:t xml:space="preserve">【结构性减税】</w:t>
      </w:r>
    </w:p>
    <w:p>
      <w:pPr>
        <w:ind w:left="0" w:right="0" w:firstLine="560"/>
        <w:spacing w:before="450" w:after="450" w:line="312" w:lineRule="auto"/>
      </w:pPr>
      <w:r>
        <w:rPr>
          <w:rFonts w:ascii="宋体" w:hAnsi="宋体" w:eastAsia="宋体" w:cs="宋体"/>
          <w:color w:val="000"/>
          <w:sz w:val="28"/>
          <w:szCs w:val="28"/>
        </w:rPr>
        <w:t xml:space="preserve">继续对部分小型微利企业实施所得税优惠政策，支持中小企业发展。落实好各项税费减免政策，促进产业结构升级和服务业发展。实施有利于节能减排、环境保护和增加就业的税收优惠政策。继续清理规范行政事业性收费和政府性基金项目。</w:t>
      </w:r>
    </w:p>
    <w:p>
      <w:pPr>
        <w:ind w:left="0" w:right="0" w:firstLine="560"/>
        <w:spacing w:before="450" w:after="450" w:line="312" w:lineRule="auto"/>
      </w:pPr>
      <w:r>
        <w:rPr>
          <w:rFonts w:ascii="宋体" w:hAnsi="宋体" w:eastAsia="宋体" w:cs="宋体"/>
          <w:color w:val="000"/>
          <w:sz w:val="28"/>
          <w:szCs w:val="28"/>
        </w:rPr>
        <w:t xml:space="preserve">【稳定物价】</w:t>
      </w:r>
    </w:p>
    <w:p>
      <w:pPr>
        <w:ind w:left="0" w:right="0" w:firstLine="560"/>
        <w:spacing w:before="450" w:after="450" w:line="312" w:lineRule="auto"/>
      </w:pPr>
      <w:r>
        <w:rPr>
          <w:rFonts w:ascii="宋体" w:hAnsi="宋体" w:eastAsia="宋体" w:cs="宋体"/>
          <w:color w:val="000"/>
          <w:sz w:val="28"/>
          <w:szCs w:val="28"/>
        </w:rPr>
        <w:t xml:space="preserve">大力支持粮油、蔬菜、棉花等基本生活必需品生产，稳定化肥、煤炭、成品油等供应，做好必需商品进口以及储备物资投放等，促进市场供求平衡和物价基本稳定。落实城乡低保对象、农村五保供养对象以及大中专院校家庭经济困难学生等补助政策，保障低收入群体的基本生活。对城市公交、农村道路客运等部分公益性行业给予油价补贴。</w:t>
      </w:r>
    </w:p>
    <w:p>
      <w:pPr>
        <w:ind w:left="0" w:right="0" w:firstLine="560"/>
        <w:spacing w:before="450" w:after="450" w:line="312" w:lineRule="auto"/>
      </w:pPr>
      <w:r>
        <w:rPr>
          <w:rFonts w:ascii="宋体" w:hAnsi="宋体" w:eastAsia="宋体" w:cs="宋体"/>
          <w:color w:val="000"/>
          <w:sz w:val="28"/>
          <w:szCs w:val="28"/>
        </w:rPr>
        <w:t xml:space="preserve">【农民增收】</w:t>
      </w:r>
    </w:p>
    <w:p>
      <w:pPr>
        <w:ind w:left="0" w:right="0" w:firstLine="560"/>
        <w:spacing w:before="450" w:after="450" w:line="312" w:lineRule="auto"/>
      </w:pPr>
      <w:r>
        <w:rPr>
          <w:rFonts w:ascii="宋体" w:hAnsi="宋体" w:eastAsia="宋体" w:cs="宋体"/>
          <w:color w:val="000"/>
          <w:sz w:val="28"/>
          <w:szCs w:val="28"/>
        </w:rPr>
        <w:t xml:space="preserve">增加对种粮农民的各项补贴规模，健全农作物良种补贴制度，扩大农机具购置补贴地方推选机型的自主权。稳步提高小麦、稻谷最低收购价，促进农民转移就业和农民专业合作组织发展，增加农民生产经营性收入和工资性收入。深入推进财政扶贫开发，加强财政扶贫政策与其他强农惠农政策的有效衔接。</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实施有利于扩大就业的财税政策。支持建立企业职工工资正常增长机制和支付保障机制。完善对垄断行业工资总额和工资水平的双重调控政策，健全垄断性企业资本收益的收缴和使用办法。逐步完善个人所得税制度，降低中低收入者相对税负，强化对高收入的调节。增加财政补助规模，提高城乡居民特别是中低收入者的收入，切实减轻困难群众在教育、医疗、住房等方面的负担。保护合法收入，调节过高收入，取缔非法收入，推动形成公开透明、公正合理的收入分配秩序。</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加大教育投入力度，提高教育经费使用效率。启动学前教育发展项目。巩固完善农村义务教育经费保障机制，提高经费保障水平。推动中西部地区农村义务教育薄弱学校改造。健全家庭经济困难学生资助政策体系。促进特殊教育、民族地区教育发展。</w:t>
      </w:r>
    </w:p>
    <w:p>
      <w:pPr>
        <w:ind w:left="0" w:right="0" w:firstLine="560"/>
        <w:spacing w:before="450" w:after="450" w:line="312" w:lineRule="auto"/>
      </w:pPr>
      <w:r>
        <w:rPr>
          <w:rFonts w:ascii="宋体" w:hAnsi="宋体" w:eastAsia="宋体" w:cs="宋体"/>
          <w:color w:val="000"/>
          <w:sz w:val="28"/>
          <w:szCs w:val="28"/>
        </w:rPr>
        <w:t xml:space="preserve">【深化医改】</w:t>
      </w:r>
    </w:p>
    <w:p>
      <w:pPr>
        <w:ind w:left="0" w:right="0" w:firstLine="560"/>
        <w:spacing w:before="450" w:after="450" w:line="312" w:lineRule="auto"/>
      </w:pPr>
      <w:r>
        <w:rPr>
          <w:rFonts w:ascii="宋体" w:hAnsi="宋体" w:eastAsia="宋体" w:cs="宋体"/>
          <w:color w:val="000"/>
          <w:sz w:val="28"/>
          <w:szCs w:val="28"/>
        </w:rPr>
        <w:t xml:space="preserve">将城镇职工基本医疗保险、城镇居民基本医疗保险和新型农村合作医疗保险参保率提高到90%以上。将新型农村合作医疗和城镇居民基本医疗保险的财政补助标准由人均120元提高到200元。将人均基本公共卫生服务经费标准由15元提高到25元，继续支持实施重大公共卫生服务项目，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新型农村社会养老保险试点范围扩大到全国40%左右的县，并将试点地区城镇无收入居民纳入养老保险范围。企业退休人员月人均基本养老金水平提高140元。提高城乡居民最低生活保障标准，中央财政分别按月人均15元、12元增加补助资金。</w:t>
      </w:r>
    </w:p>
    <w:p>
      <w:pPr>
        <w:ind w:left="0" w:right="0" w:firstLine="560"/>
        <w:spacing w:before="450" w:after="450" w:line="312" w:lineRule="auto"/>
      </w:pPr>
      <w:r>
        <w:rPr>
          <w:rFonts w:ascii="宋体" w:hAnsi="宋体" w:eastAsia="宋体" w:cs="宋体"/>
          <w:color w:val="000"/>
          <w:sz w:val="28"/>
          <w:szCs w:val="28"/>
        </w:rPr>
        <w:t xml:space="preserve">【保障住房】</w:t>
      </w:r>
    </w:p>
    <w:p>
      <w:pPr>
        <w:ind w:left="0" w:right="0" w:firstLine="560"/>
        <w:spacing w:before="450" w:after="450" w:line="312" w:lineRule="auto"/>
      </w:pPr>
      <w:r>
        <w:rPr>
          <w:rFonts w:ascii="宋体" w:hAnsi="宋体" w:eastAsia="宋体" w:cs="宋体"/>
          <w:color w:val="000"/>
          <w:sz w:val="28"/>
          <w:szCs w:val="28"/>
        </w:rPr>
        <w:t xml:space="preserve">大幅度增加财政资金投入，落实好各项财税扶持政策，加大保障性安居工程建设力度。积极发展公共租赁住房，鼓励引导社会资金参与公共租赁住房建设和运营。规范经济适用房的建设和管理。积极推进各类棚户区和农村危房改造。</w:t>
      </w:r>
    </w:p>
    <w:p>
      <w:pPr>
        <w:ind w:left="0" w:right="0" w:firstLine="560"/>
        <w:spacing w:before="450" w:after="450" w:line="312" w:lineRule="auto"/>
      </w:pPr>
      <w:r>
        <w:rPr>
          <w:rFonts w:ascii="宋体" w:hAnsi="宋体" w:eastAsia="宋体" w:cs="宋体"/>
          <w:color w:val="000"/>
          <w:sz w:val="28"/>
          <w:szCs w:val="28"/>
        </w:rPr>
        <w:t xml:space="preserve">【增收节支】</w:t>
      </w:r>
    </w:p>
    <w:p>
      <w:pPr>
        <w:ind w:left="0" w:right="0" w:firstLine="560"/>
        <w:spacing w:before="450" w:after="450" w:line="312" w:lineRule="auto"/>
      </w:pPr>
      <w:r>
        <w:rPr>
          <w:rFonts w:ascii="宋体" w:hAnsi="宋体" w:eastAsia="宋体" w:cs="宋体"/>
          <w:color w:val="000"/>
          <w:sz w:val="28"/>
          <w:szCs w:val="28"/>
        </w:rPr>
        <w:t xml:space="preserve">依法征管、应收尽收，确保财政收入稳定增长。强化非税收入管理。坚决压缩一般性支出，努力降低行政成本。明年公务接待费、因公出国(境)费用、公务用车购置及运行维护费等三项经费支出预算原则上实行零增长。继续从严控制党政机关办公楼等楼堂馆所建设，严禁超标准装修办公用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2025-04-26T22:00:04+08:00</dcterms:created>
  <dcterms:modified xsi:type="dcterms:W3CDTF">2025-04-26T22:00:04+08:00</dcterms:modified>
</cp:coreProperties>
</file>

<file path=docProps/custom.xml><?xml version="1.0" encoding="utf-8"?>
<Properties xmlns="http://schemas.openxmlformats.org/officeDocument/2006/custom-properties" xmlns:vt="http://schemas.openxmlformats.org/officeDocument/2006/docPropsVTypes"/>
</file>