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2024年1季度广西柳州市消费品市场运行情况（精选5篇）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柳州市消费品市场运行情况2024年1季度广西柳州市消费品市场运行情况一季度，柳州市消费品市场运行平稳，但增速有所回落。实现社会消费品零售总额178.06亿元，同比增长14.01%，增速比全区高1.01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一季度，柳州市消费品市场运行平稳，但增速有所回落。</w:t>
      </w:r>
    </w:p>
    <w:p>
      <w:pPr>
        <w:ind w:left="0" w:right="0" w:firstLine="560"/>
        <w:spacing w:before="450" w:after="450" w:line="312" w:lineRule="auto"/>
      </w:pPr>
      <w:r>
        <w:rPr>
          <w:rFonts w:ascii="宋体" w:hAnsi="宋体" w:eastAsia="宋体" w:cs="宋体"/>
          <w:color w:val="000"/>
          <w:sz w:val="28"/>
          <w:szCs w:val="28"/>
        </w:rPr>
        <w:t xml:space="preserve">实现社会消费品零售总额178.06亿元，同比增长14.01%，增速比全区高1.01个百分点，但比上年同期回落2.84个百分点。城镇发展略快于乡村。城镇社会消费品零售总额169.02亿元，同比增长14.11%，乡村实现社会消费品零售总额9.04亿元，同比增长12.12%，城镇市场发展略快于乡村。</w:t>
      </w:r>
    </w:p>
    <w:p>
      <w:pPr>
        <w:ind w:left="0" w:right="0" w:firstLine="560"/>
        <w:spacing w:before="450" w:after="450" w:line="312" w:lineRule="auto"/>
      </w:pPr>
      <w:r>
        <w:rPr>
          <w:rFonts w:ascii="宋体" w:hAnsi="宋体" w:eastAsia="宋体" w:cs="宋体"/>
          <w:color w:val="000"/>
          <w:sz w:val="28"/>
          <w:szCs w:val="28"/>
        </w:rPr>
        <w:t xml:space="preserve">批发业销售额270.6亿元 同比增长17.5%，增速同比回落3.62个百分点；零售业销售额197.34亿元，同比增长22%，增速同比回落4.43个百分点；住宿业营业额3.19亿元，同比增长18.51%（其中：限上8.73%、限下29.57），增速同比回落3.95个百分点；餐饮业营业额20.3亿元，同比增长25.98%（其中：限上12.25%、限下27.31），增速同比提高0.98个百分点。</w:t>
      </w:r>
    </w:p>
    <w:p>
      <w:pPr>
        <w:ind w:left="0" w:right="0" w:firstLine="560"/>
        <w:spacing w:before="450" w:after="450" w:line="312" w:lineRule="auto"/>
      </w:pPr>
      <w:r>
        <w:rPr>
          <w:rFonts w:ascii="宋体" w:hAnsi="宋体" w:eastAsia="宋体" w:cs="宋体"/>
          <w:color w:val="000"/>
          <w:sz w:val="28"/>
          <w:szCs w:val="28"/>
        </w:rPr>
        <w:t xml:space="preserve">（一）限额以上单位消费品零售额平稳增长。从商品类别看，石油及制品、汽车、粮油食品饮料烟酒及服装鞋帽针纺织品四大类商品零售额占限额以上单位消费品零售额将近70%；一季度同比分别增长5.7%、25.1%、9%和下降2.6%，除汽车类同比提高5.3个百分点外，其它三大类分别回落8.5、8.6、和12.1个百分点。</w:t>
      </w:r>
    </w:p>
    <w:p>
      <w:pPr>
        <w:ind w:left="0" w:right="0" w:firstLine="560"/>
        <w:spacing w:before="450" w:after="450" w:line="312" w:lineRule="auto"/>
      </w:pPr>
      <w:r>
        <w:rPr>
          <w:rFonts w:ascii="宋体" w:hAnsi="宋体" w:eastAsia="宋体" w:cs="宋体"/>
          <w:color w:val="000"/>
          <w:sz w:val="28"/>
          <w:szCs w:val="28"/>
        </w:rPr>
        <w:t xml:space="preserve">石油及制品类商品销售平稳增长，但增幅较上年同期大幅回落。主要原因：一是建筑工地用油减少。一些建筑工地停工或大项目建设接近尾声而新建项目还未动工，用油量同比减少；二是工业生产用油减少。</w:t>
      </w:r>
    </w:p>
    <w:p>
      <w:pPr>
        <w:ind w:left="0" w:right="0" w:firstLine="560"/>
        <w:spacing w:before="450" w:after="450" w:line="312" w:lineRule="auto"/>
      </w:pPr>
      <w:r>
        <w:rPr>
          <w:rFonts w:ascii="宋体" w:hAnsi="宋体" w:eastAsia="宋体" w:cs="宋体"/>
          <w:color w:val="000"/>
          <w:sz w:val="28"/>
          <w:szCs w:val="28"/>
        </w:rPr>
        <w:t xml:space="preserve">粮油食品饮料烟酒类、服装鞋帽针纺织品类商品零售额增速回落。主要原因：一是购物卡消费与往年相比降幅较大；二是单位集团年货消费减少；三是中高档烟酒或高档礼品基本销不出去，销量远不如上年。</w:t>
      </w:r>
    </w:p>
    <w:p>
      <w:pPr>
        <w:ind w:left="0" w:right="0" w:firstLine="560"/>
        <w:spacing w:before="450" w:after="450" w:line="312" w:lineRule="auto"/>
      </w:pPr>
      <w:r>
        <w:rPr>
          <w:rFonts w:ascii="宋体" w:hAnsi="宋体" w:eastAsia="宋体" w:cs="宋体"/>
          <w:color w:val="000"/>
          <w:sz w:val="28"/>
          <w:szCs w:val="28"/>
        </w:rPr>
        <w:t xml:space="preserve">（二）限额以上住宿餐饮业营业额增速大幅回落。以会议和公务接待为营销主体的绝大部分高档住宿餐饮企业的营业额均出现不同程度下降，而面向百姓消费的企业营业额保持增长。</w:t>
      </w:r>
    </w:p>
    <w:p>
      <w:pPr>
        <w:ind w:left="0" w:right="0" w:firstLine="560"/>
        <w:spacing w:before="450" w:after="450" w:line="312" w:lineRule="auto"/>
      </w:pPr>
      <w:r>
        <w:rPr>
          <w:rFonts w:ascii="宋体" w:hAnsi="宋体" w:eastAsia="宋体" w:cs="宋体"/>
          <w:color w:val="000"/>
          <w:sz w:val="28"/>
          <w:szCs w:val="28"/>
        </w:rPr>
        <w:t xml:space="preserve">综合分析住宿餐饮业整体低速的主要原因有：一是中央“八项规定”总体上抑制了公款奢侈浪费的势头；二是厉行勤俭节约，反对奢侈浪费的风气逐步形成，带动消费者理性消费。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2024年1季度广西消费品市场运行情况</w:t>
      </w:r>
    </w:p>
    <w:p>
      <w:pPr>
        <w:ind w:left="0" w:right="0" w:firstLine="560"/>
        <w:spacing w:before="450" w:after="450" w:line="312" w:lineRule="auto"/>
      </w:pPr>
      <w:r>
        <w:rPr>
          <w:rFonts w:ascii="宋体" w:hAnsi="宋体" w:eastAsia="宋体" w:cs="宋体"/>
          <w:color w:val="000"/>
          <w:sz w:val="28"/>
          <w:szCs w:val="28"/>
        </w:rPr>
        <w:t xml:space="preserve">2024年一季度，广西消费品市场平稳增长。社会消费品零售总额1331.6亿元，比上年同期增长12%，增速同比回落1个百分点，居全国第20位，西部第9位，是2024年以来同期增速次低点。</w:t>
      </w:r>
    </w:p>
    <w:p>
      <w:pPr>
        <w:ind w:left="0" w:right="0" w:firstLine="560"/>
        <w:spacing w:before="450" w:after="450" w:line="312" w:lineRule="auto"/>
      </w:pPr>
      <w:r>
        <w:rPr>
          <w:rFonts w:ascii="宋体" w:hAnsi="宋体" w:eastAsia="宋体" w:cs="宋体"/>
          <w:color w:val="000"/>
          <w:sz w:val="28"/>
          <w:szCs w:val="28"/>
        </w:rPr>
        <w:t xml:space="preserve">一、消费品市场亮点</w:t>
      </w:r>
    </w:p>
    <w:p>
      <w:pPr>
        <w:ind w:left="0" w:right="0" w:firstLine="560"/>
        <w:spacing w:before="450" w:after="450" w:line="312" w:lineRule="auto"/>
      </w:pPr>
      <w:r>
        <w:rPr>
          <w:rFonts w:ascii="宋体" w:hAnsi="宋体" w:eastAsia="宋体" w:cs="宋体"/>
          <w:color w:val="000"/>
          <w:sz w:val="28"/>
          <w:szCs w:val="28"/>
        </w:rPr>
        <w:t xml:space="preserve">亮点一：汽车消费拉动作用明显增强。</w:t>
      </w:r>
    </w:p>
    <w:p>
      <w:pPr>
        <w:ind w:left="0" w:right="0" w:firstLine="560"/>
        <w:spacing w:before="450" w:after="450" w:line="312" w:lineRule="auto"/>
      </w:pPr>
      <w:r>
        <w:rPr>
          <w:rFonts w:ascii="宋体" w:hAnsi="宋体" w:eastAsia="宋体" w:cs="宋体"/>
          <w:color w:val="000"/>
          <w:sz w:val="28"/>
          <w:szCs w:val="28"/>
        </w:rPr>
        <w:t xml:space="preserve">随着城镇化建设的推进，广西城市区域不断扩大，二三线城市私家车需求提高，促使汽车类销售快速增长。一季度，广西限额以上批发零售业汽车类实现零售额123.45亿元，同比增长18.1%，增幅高于上年同期5.0个百分点，拉动限额以上批发零售业零售额增长5.4个百分点，比上年同期提高1.6个百分点。</w:t>
      </w:r>
    </w:p>
    <w:p>
      <w:pPr>
        <w:ind w:left="0" w:right="0" w:firstLine="560"/>
        <w:spacing w:before="450" w:after="450" w:line="312" w:lineRule="auto"/>
      </w:pPr>
      <w:r>
        <w:rPr>
          <w:rFonts w:ascii="宋体" w:hAnsi="宋体" w:eastAsia="宋体" w:cs="宋体"/>
          <w:color w:val="000"/>
          <w:sz w:val="28"/>
          <w:szCs w:val="28"/>
        </w:rPr>
        <w:t xml:space="preserve">亮点二：限额以下住宿餐饮业经营稳步增长。</w:t>
      </w:r>
    </w:p>
    <w:p>
      <w:pPr>
        <w:ind w:left="0" w:right="0" w:firstLine="560"/>
        <w:spacing w:before="450" w:after="450" w:line="312" w:lineRule="auto"/>
      </w:pPr>
      <w:r>
        <w:rPr>
          <w:rFonts w:ascii="宋体" w:hAnsi="宋体" w:eastAsia="宋体" w:cs="宋体"/>
          <w:color w:val="000"/>
          <w:sz w:val="28"/>
          <w:szCs w:val="28"/>
        </w:rPr>
        <w:t xml:space="preserve">中央大力推行厉行节约反对浪费和降低“三公”经费举措，促使住宿餐饮业消费更加趋于理性，价廉货实的中小住宿餐饮企业营业额保持较快增长。一季度，广西限额以下住宿餐饮业实现营业额141.68亿元，同比增长18.8%，增幅高于上年同期0.6个百分点。</w:t>
      </w:r>
    </w:p>
    <w:p>
      <w:pPr>
        <w:ind w:left="0" w:right="0" w:firstLine="560"/>
        <w:spacing w:before="450" w:after="450" w:line="312" w:lineRule="auto"/>
      </w:pPr>
      <w:r>
        <w:rPr>
          <w:rFonts w:ascii="宋体" w:hAnsi="宋体" w:eastAsia="宋体" w:cs="宋体"/>
          <w:color w:val="000"/>
          <w:sz w:val="28"/>
          <w:szCs w:val="28"/>
        </w:rPr>
        <w:t xml:space="preserve">亮点三：时尚类商品仍备受青睐。随着人们生活水平的提高，时尚类商品仍备受消费者的青睐。一季度，全区限额以上批发和零售业化妆品类零售额比上年同期增长29.4%，增幅高于上年同期15.5个百分点。</w:t>
      </w:r>
    </w:p>
    <w:p>
      <w:pPr>
        <w:ind w:left="0" w:right="0" w:firstLine="560"/>
        <w:spacing w:before="450" w:after="450" w:line="312" w:lineRule="auto"/>
      </w:pPr>
      <w:r>
        <w:rPr>
          <w:rFonts w:ascii="宋体" w:hAnsi="宋体" w:eastAsia="宋体" w:cs="宋体"/>
          <w:color w:val="000"/>
          <w:sz w:val="28"/>
          <w:szCs w:val="28"/>
        </w:rPr>
        <w:t xml:space="preserve">二、消费品市场呈现的主要特点</w:t>
      </w:r>
    </w:p>
    <w:p>
      <w:pPr>
        <w:ind w:left="0" w:right="0" w:firstLine="560"/>
        <w:spacing w:before="450" w:after="450" w:line="312" w:lineRule="auto"/>
      </w:pPr>
      <w:r>
        <w:rPr>
          <w:rFonts w:ascii="宋体" w:hAnsi="宋体" w:eastAsia="宋体" w:cs="宋体"/>
          <w:color w:val="000"/>
          <w:sz w:val="28"/>
          <w:szCs w:val="28"/>
        </w:rPr>
        <w:t xml:space="preserve">（一）乡村消费品零售增速快于城镇。近年来，农民收入持续较快增长、农村消费环境不断改善，乡村消费品零售额保持较快增长。一季度，广西乡村消费品零售额、城镇消费品零售额分别为147.54亿元和1184.06亿元，同比分别增长13.1%和11.8%，乡村增速高于城镇1.3个百分点。</w:t>
      </w:r>
    </w:p>
    <w:p>
      <w:pPr>
        <w:ind w:left="0" w:right="0" w:firstLine="560"/>
        <w:spacing w:before="450" w:after="450" w:line="312" w:lineRule="auto"/>
      </w:pPr>
      <w:r>
        <w:rPr>
          <w:rFonts w:ascii="宋体" w:hAnsi="宋体" w:eastAsia="宋体" w:cs="宋体"/>
          <w:color w:val="000"/>
          <w:sz w:val="28"/>
          <w:szCs w:val="28"/>
        </w:rPr>
        <w:t xml:space="preserve">（二）粮油、食品、饮料、烟酒类商品零售增速放缓。一季度，广西限额以上批发和零售业粮油食品饮料烟酒类零售额比上年同期增长6.8%，增幅同比回落5.6个百分点。</w:t>
      </w:r>
    </w:p>
    <w:p>
      <w:pPr>
        <w:ind w:left="0" w:right="0" w:firstLine="560"/>
        <w:spacing w:before="450" w:after="450" w:line="312" w:lineRule="auto"/>
      </w:pPr>
      <w:r>
        <w:rPr>
          <w:rFonts w:ascii="宋体" w:hAnsi="宋体" w:eastAsia="宋体" w:cs="宋体"/>
          <w:color w:val="000"/>
          <w:sz w:val="28"/>
          <w:szCs w:val="28"/>
        </w:rPr>
        <w:t xml:space="preserve">（三）石油及制品类商品零售拉动力明显减弱。今年以来，受成品油降价、经济增速放缓等因素影响，广西石油及制品零售增速同比大幅回落，拉动力明显减弱。一季度，限额以上批发和零售业企业石油及制品类零售额同比增长6.5%，增速较上年同期回落7.0个百分点。</w:t>
      </w:r>
    </w:p>
    <w:p>
      <w:pPr>
        <w:ind w:left="0" w:right="0" w:firstLine="560"/>
        <w:spacing w:before="450" w:after="450" w:line="312" w:lineRule="auto"/>
      </w:pPr>
      <w:r>
        <w:rPr>
          <w:rFonts w:ascii="宋体" w:hAnsi="宋体" w:eastAsia="宋体" w:cs="宋体"/>
          <w:color w:val="000"/>
          <w:sz w:val="28"/>
          <w:szCs w:val="28"/>
        </w:rPr>
        <w:t xml:space="preserve">（四）家电、日用品类商品销售下降。由于家电下乡等优惠政策的退出以及家电销售的逐渐饱和，广西家电类商品销售不容乐观。一季度，广西限额以上批发和零售业中家用电器和音像器材类商品零售额同比下降8.9%；日用品类商品零售下降0.1%。</w:t>
      </w:r>
    </w:p>
    <w:p>
      <w:pPr>
        <w:ind w:left="0" w:right="0" w:firstLine="560"/>
        <w:spacing w:before="450" w:after="450" w:line="312" w:lineRule="auto"/>
      </w:pPr>
      <w:r>
        <w:rPr>
          <w:rFonts w:ascii="宋体" w:hAnsi="宋体" w:eastAsia="宋体" w:cs="宋体"/>
          <w:color w:val="000"/>
          <w:sz w:val="28"/>
          <w:szCs w:val="28"/>
        </w:rPr>
        <w:t xml:space="preserve">（五）中高档住宿餐饮消费明显减少。各地认真贯彻中央厉行节约反对浪费和降低“三公”经费有关规定，一季度，广西限额以上住宿业营业额同比下降5.52％，降幅同比扩大3个百分点;餐饮业营业额由上年同期增长2.69%转为同比下降3.71％。上年营业额总量排全区前20位的住宿业、餐饮业企业，其营业额下降的分别有 17家和14家。</w:t>
      </w:r>
    </w:p>
    <w:p>
      <w:pPr>
        <w:ind w:left="0" w:right="0" w:firstLine="560"/>
        <w:spacing w:before="450" w:after="450" w:line="312" w:lineRule="auto"/>
      </w:pPr>
      <w:r>
        <w:rPr>
          <w:rFonts w:ascii="宋体" w:hAnsi="宋体" w:eastAsia="宋体" w:cs="宋体"/>
          <w:color w:val="000"/>
          <w:sz w:val="28"/>
          <w:szCs w:val="28"/>
        </w:rPr>
        <w:t xml:space="preserve">三、广西消费品市场需要关注的主要问题</w:t>
      </w:r>
    </w:p>
    <w:p>
      <w:pPr>
        <w:ind w:left="0" w:right="0" w:firstLine="560"/>
        <w:spacing w:before="450" w:after="450" w:line="312" w:lineRule="auto"/>
      </w:pPr>
      <w:r>
        <w:rPr>
          <w:rFonts w:ascii="宋体" w:hAnsi="宋体" w:eastAsia="宋体" w:cs="宋体"/>
          <w:color w:val="000"/>
          <w:sz w:val="28"/>
          <w:szCs w:val="28"/>
        </w:rPr>
        <w:t xml:space="preserve">（一）消费品市场增速回落。一季度，全国GDP、规模以上工业增加值、固定资产投资同比分别回落0.3、0.8和3.3个百分点。从广西看，上述指标回落幅度大于全国。经济增速放缓对我区金属材料、煤炭、石油及制品等商品销售影响很大。一季度，占限额以上批发业销售额约50%的石油及制品类、金属材料类销售额同比分别下降4.5%和1.07%，增速同比分别回落12.6和31.3 个百分点，下拉限额以上批发业销售额增速回落11.9 个百分点。</w:t>
      </w:r>
    </w:p>
    <w:p>
      <w:pPr>
        <w:ind w:left="0" w:right="0" w:firstLine="560"/>
        <w:spacing w:before="450" w:after="450" w:line="312" w:lineRule="auto"/>
      </w:pPr>
      <w:r>
        <w:rPr>
          <w:rFonts w:ascii="宋体" w:hAnsi="宋体" w:eastAsia="宋体" w:cs="宋体"/>
          <w:color w:val="000"/>
          <w:sz w:val="28"/>
          <w:szCs w:val="28"/>
        </w:rPr>
        <w:t xml:space="preserve">（二）网购对实体店冲击较大。据调研企业反映，网购对实体店的服装类和日用品类商品销售冲击较大。</w:t>
      </w:r>
    </w:p>
    <w:p>
      <w:pPr>
        <w:ind w:left="0" w:right="0" w:firstLine="560"/>
        <w:spacing w:before="450" w:after="450" w:line="312" w:lineRule="auto"/>
      </w:pPr>
      <w:r>
        <w:rPr>
          <w:rFonts w:ascii="宋体" w:hAnsi="宋体" w:eastAsia="宋体" w:cs="宋体"/>
          <w:color w:val="000"/>
          <w:sz w:val="28"/>
          <w:szCs w:val="28"/>
        </w:rPr>
        <w:t xml:space="preserve">（三）亏损的住宿餐饮企业增多。受客源持续下滑、用工成本增加、原材料涨价等因素影响，住宿餐饮企业营运成本越来越高，利润空间受到挤压，特别是一些高端的住宿和餐饮业，转型步伐偏慢，转型效果不理想，经营仍较困难，营业额继续下降，亏损酒店增多。</w:t>
      </w:r>
    </w:p>
    <w:p>
      <w:pPr>
        <w:ind w:left="0" w:right="0" w:firstLine="560"/>
        <w:spacing w:before="450" w:after="450" w:line="312" w:lineRule="auto"/>
      </w:pPr>
      <w:r>
        <w:rPr>
          <w:rFonts w:ascii="宋体" w:hAnsi="宋体" w:eastAsia="宋体" w:cs="宋体"/>
          <w:color w:val="000"/>
          <w:sz w:val="28"/>
          <w:szCs w:val="28"/>
        </w:rPr>
        <w:t xml:space="preserve">四、消费品市场影响因素分析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1.稳增长惠民生，为消费品市场稳定发展奠定坚实的基础。当前发展经济的同时更注重惠民生，国民经济稳步增长，城乡居民收入不断提高，为消费品市场健康稳定发展奠定坚实的基础。</w:t>
      </w:r>
    </w:p>
    <w:p>
      <w:pPr>
        <w:ind w:left="0" w:right="0" w:firstLine="560"/>
        <w:spacing w:before="450" w:after="450" w:line="312" w:lineRule="auto"/>
      </w:pPr>
      <w:r>
        <w:rPr>
          <w:rFonts w:ascii="宋体" w:hAnsi="宋体" w:eastAsia="宋体" w:cs="宋体"/>
          <w:color w:val="000"/>
          <w:sz w:val="28"/>
          <w:szCs w:val="28"/>
        </w:rPr>
        <w:t xml:space="preserve">2.城镇化步伐加快，助推消费品市场的快速发展。新型城镇化的稳步推进，将有力推动工业、房地产业以及服务业等行业的快速发展，进一步刺激人们对基本生活用品、汽车类商品、家电类商品、建筑装饰类商品的消费，从而推动消费品市场的发展。</w:t>
      </w:r>
    </w:p>
    <w:p>
      <w:pPr>
        <w:ind w:left="0" w:right="0" w:firstLine="560"/>
        <w:spacing w:before="450" w:after="450" w:line="312" w:lineRule="auto"/>
      </w:pPr>
      <w:r>
        <w:rPr>
          <w:rFonts w:ascii="宋体" w:hAnsi="宋体" w:eastAsia="宋体" w:cs="宋体"/>
          <w:color w:val="000"/>
          <w:sz w:val="28"/>
          <w:szCs w:val="28"/>
        </w:rPr>
        <w:t xml:space="preserve">3.社会保障体系的不断完善，将提振居民的消费信心。随着教育、养老、医疗等社会保障体系的逐步完善，居民消费后顾之忧逐步减少，对消费欲望不断提高。</w:t>
      </w:r>
    </w:p>
    <w:p>
      <w:pPr>
        <w:ind w:left="0" w:right="0" w:firstLine="560"/>
        <w:spacing w:before="450" w:after="450" w:line="312" w:lineRule="auto"/>
      </w:pPr>
      <w:r>
        <w:rPr>
          <w:rFonts w:ascii="宋体" w:hAnsi="宋体" w:eastAsia="宋体" w:cs="宋体"/>
          <w:color w:val="000"/>
          <w:sz w:val="28"/>
          <w:szCs w:val="28"/>
        </w:rPr>
        <w:t xml:space="preserve">4.一些高端的住宿餐饮业转型后，成效将逐步显现。</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经济增速放缓影响消费品市场快速发展。当前，国内经济处于经济增长速度换挡期、结构调整阵痛期、深层次矛盾突显期三期叠加的发展阶段，全国和广西均处于近五年来经济较为困难的时期。宏观经济下行压力加大，对批发业中占比重较大的金属材料类、石油类商品需求不旺。</w:t>
      </w:r>
    </w:p>
    <w:p>
      <w:pPr>
        <w:ind w:left="0" w:right="0" w:firstLine="560"/>
        <w:spacing w:before="450" w:after="450" w:line="312" w:lineRule="auto"/>
      </w:pPr>
      <w:r>
        <w:rPr>
          <w:rFonts w:ascii="宋体" w:hAnsi="宋体" w:eastAsia="宋体" w:cs="宋体"/>
          <w:color w:val="000"/>
          <w:sz w:val="28"/>
          <w:szCs w:val="28"/>
        </w:rPr>
        <w:t xml:space="preserve">2.广西一线城市汽车类商品的拉动作用可能会减弱。从2024年开始，南宁等一线城市汽车类商品快速增长，近三年来增速有所缓和，市场饱和度不断提高，同时大批量更新换代期尚未到来。</w:t>
      </w:r>
    </w:p>
    <w:p>
      <w:pPr>
        <w:ind w:left="0" w:right="0" w:firstLine="560"/>
        <w:spacing w:before="450" w:after="450" w:line="312" w:lineRule="auto"/>
      </w:pPr>
      <w:r>
        <w:rPr>
          <w:rFonts w:ascii="宋体" w:hAnsi="宋体" w:eastAsia="宋体" w:cs="宋体"/>
          <w:color w:val="000"/>
          <w:sz w:val="28"/>
          <w:szCs w:val="28"/>
        </w:rPr>
        <w:t xml:space="preserve">2024年以来广西及南宁市限额以上企业汽车类零售额增长速度（％）</w:t>
      </w:r>
    </w:p>
    <w:p>
      <w:pPr>
        <w:ind w:left="0" w:right="0" w:firstLine="560"/>
        <w:spacing w:before="450" w:after="450" w:line="312" w:lineRule="auto"/>
      </w:pPr>
      <w:r>
        <w:rPr>
          <w:rFonts w:ascii="宋体" w:hAnsi="宋体" w:eastAsia="宋体" w:cs="宋体"/>
          <w:color w:val="000"/>
          <w:sz w:val="28"/>
          <w:szCs w:val="28"/>
        </w:rPr>
        <w:t xml:space="preserve">3.猪肉、食糖的价格下降，对食品类销售额的增长有所影响。一季度广西猪肉、食糖商品价格分别比上年同期下降4.3％和3.8％。</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（一）促进经济稳定增长。促进工业、投资、房地产等行业较快的发展，确保石油及制品、金属材料等商品销售额平稳增长。</w:t>
      </w:r>
    </w:p>
    <w:p>
      <w:pPr>
        <w:ind w:left="0" w:right="0" w:firstLine="560"/>
        <w:spacing w:before="450" w:after="450" w:line="312" w:lineRule="auto"/>
      </w:pPr>
      <w:r>
        <w:rPr>
          <w:rFonts w:ascii="宋体" w:hAnsi="宋体" w:eastAsia="宋体" w:cs="宋体"/>
          <w:color w:val="000"/>
          <w:sz w:val="28"/>
          <w:szCs w:val="28"/>
        </w:rPr>
        <w:t xml:space="preserve">（二）进一步提高城乡居民收入，特别是中端消费者群体的收入。中端消费群体购买力的增长，是拉动消费增长的最积极因素。确保城乡居民收入的增长与经济增长同步，使中端消费群体购买力稳步增长。</w:t>
      </w:r>
    </w:p>
    <w:p>
      <w:pPr>
        <w:ind w:left="0" w:right="0" w:firstLine="560"/>
        <w:spacing w:before="450" w:after="450" w:line="312" w:lineRule="auto"/>
      </w:pPr>
      <w:r>
        <w:rPr>
          <w:rFonts w:ascii="宋体" w:hAnsi="宋体" w:eastAsia="宋体" w:cs="宋体"/>
          <w:color w:val="000"/>
          <w:sz w:val="28"/>
          <w:szCs w:val="28"/>
        </w:rPr>
        <w:t xml:space="preserve">（三）稳定物价，促进消费增长。一季度，广西居民消费价格仍然在上升区间运行，从八大类商品与服务中看，食品类、衣着类和居住类价格上涨速度位列前三，特别是受天气、节假日的影响，农副产品价格波动较大。各地应积极稳定农副产品供应，特别是稳定生猪、食糖等的价格，降低农产品流通成本，大力发</w:t>
      </w:r>
    </w:p>
    <w:p>
      <w:pPr>
        <w:ind w:left="0" w:right="0" w:firstLine="560"/>
        <w:spacing w:before="450" w:after="450" w:line="312" w:lineRule="auto"/>
      </w:pPr>
      <w:r>
        <w:rPr>
          <w:rFonts w:ascii="宋体" w:hAnsi="宋体" w:eastAsia="宋体" w:cs="宋体"/>
          <w:color w:val="000"/>
          <w:sz w:val="28"/>
          <w:szCs w:val="28"/>
        </w:rPr>
        <w:t xml:space="preserve">展生产，同时健全价格监管法规、加强价格监督检查、规范收费规定以及完善价格信息发布制度等，提高消费者的消费意愿。</w:t>
      </w:r>
    </w:p>
    <w:p>
      <w:pPr>
        <w:ind w:left="0" w:right="0" w:firstLine="560"/>
        <w:spacing w:before="450" w:after="450" w:line="312" w:lineRule="auto"/>
      </w:pPr>
      <w:r>
        <w:rPr>
          <w:rFonts w:ascii="宋体" w:hAnsi="宋体" w:eastAsia="宋体" w:cs="宋体"/>
          <w:color w:val="000"/>
          <w:sz w:val="28"/>
          <w:szCs w:val="28"/>
        </w:rPr>
        <w:t xml:space="preserve">（四）大力扶持总部经济、电子商务等高端企业发展。一是大力扶持总部经济，尤其是以连锁形式经营的本土大型连锁企业。二是加快电子商务企业发展。随着网络的普及，电子商务走进了千家万户，特别是网络购物已成为当今消费品市场强有力的拉动者，其方便快捷，经济实惠的多种优势吸引着越来越多消费者。目前，广西限额以上批发零售企业通过互联网实现的商品零售额比重较低，一季度仅占0.01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第三篇：2024年1季度广西南宁市消费品市场情况</w:t>
      </w:r>
    </w:p>
    <w:p>
      <w:pPr>
        <w:ind w:left="0" w:right="0" w:firstLine="560"/>
        <w:spacing w:before="450" w:after="450" w:line="312" w:lineRule="auto"/>
      </w:pPr>
      <w:r>
        <w:rPr>
          <w:rFonts w:ascii="宋体" w:hAnsi="宋体" w:eastAsia="宋体" w:cs="宋体"/>
          <w:color w:val="000"/>
          <w:sz w:val="28"/>
          <w:szCs w:val="28"/>
        </w:rPr>
        <w:t xml:space="preserve">2024年1季度广西南宁市消费品市场情况 今年以来，南宁市继续抓好改革创新，着力改善民生，进一步促进消费结构转型升级，全市消费品市场开局平稳，增长保持较快水平。同时，当前存在一些波动性、市场性等因素，影响消费品市场健康发展，消费品市场增长呈放缓态势。一季度全市社会消费品零售总额为369.56亿元，同比增长12.3%，比上年同期回落0.7个百分点。其中餐饮收入为35.12亿元，同比增长15.0%；商品零售额为334.44亿元，同比增长11.99%。</w:t>
      </w:r>
    </w:p>
    <w:p>
      <w:pPr>
        <w:ind w:left="0" w:right="0" w:firstLine="560"/>
        <w:spacing w:before="450" w:after="450" w:line="312" w:lineRule="auto"/>
      </w:pPr>
      <w:r>
        <w:rPr>
          <w:rFonts w:ascii="宋体" w:hAnsi="宋体" w:eastAsia="宋体" w:cs="宋体"/>
          <w:color w:val="000"/>
          <w:sz w:val="28"/>
          <w:szCs w:val="28"/>
        </w:rPr>
        <w:t xml:space="preserve">一、一季度全市消费品市场运行基本情况</w:t>
      </w:r>
    </w:p>
    <w:p>
      <w:pPr>
        <w:ind w:left="0" w:right="0" w:firstLine="560"/>
        <w:spacing w:before="450" w:after="450" w:line="312" w:lineRule="auto"/>
      </w:pPr>
      <w:r>
        <w:rPr>
          <w:rFonts w:ascii="宋体" w:hAnsi="宋体" w:eastAsia="宋体" w:cs="宋体"/>
          <w:color w:val="000"/>
          <w:sz w:val="28"/>
          <w:szCs w:val="28"/>
        </w:rPr>
        <w:t xml:space="preserve">（一）全市消费品市场增长步伐快于全区、全国水平</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为369.56亿元，同比增长12.3%。全市社会消费品零售总额占全区比重为27.75%，比上年同期提高0.08个百分点，全市商贸经济在全区的首位度进一步提升。全市消费品市场增长12.3%，高出全国、全区平均水平0.3个百分点。</w:t>
      </w:r>
    </w:p>
    <w:p>
      <w:pPr>
        <w:ind w:left="0" w:right="0" w:firstLine="560"/>
        <w:spacing w:before="450" w:after="450" w:line="312" w:lineRule="auto"/>
      </w:pPr>
      <w:r>
        <w:rPr>
          <w:rFonts w:ascii="宋体" w:hAnsi="宋体" w:eastAsia="宋体" w:cs="宋体"/>
          <w:color w:val="000"/>
          <w:sz w:val="28"/>
          <w:szCs w:val="28"/>
        </w:rPr>
        <w:t xml:space="preserve">（二）餐饮收入增长步伐快于商品零售额3个百分点</w:t>
      </w:r>
    </w:p>
    <w:p>
      <w:pPr>
        <w:ind w:left="0" w:right="0" w:firstLine="560"/>
        <w:spacing w:before="450" w:after="450" w:line="312" w:lineRule="auto"/>
      </w:pPr>
      <w:r>
        <w:rPr>
          <w:rFonts w:ascii="宋体" w:hAnsi="宋体" w:eastAsia="宋体" w:cs="宋体"/>
          <w:color w:val="000"/>
          <w:sz w:val="28"/>
          <w:szCs w:val="28"/>
        </w:rPr>
        <w:t xml:space="preserve">全市社会消费品零售总额构成中，餐饮收入占9.5%，同比增长15.0%，商品零售额占90.5%，同比增长11.99%，餐饮收入增速高于商品零售额增速3个百分点，高于全市社会消费品零售总额增速2.7个百分点。与上年同期比，餐饮收入占全市社会消费品零售总额的比重提高0.2个百分点。</w:t>
      </w:r>
    </w:p>
    <w:p>
      <w:pPr>
        <w:ind w:left="0" w:right="0" w:firstLine="560"/>
        <w:spacing w:before="450" w:after="450" w:line="312" w:lineRule="auto"/>
      </w:pPr>
      <w:r>
        <w:rPr>
          <w:rFonts w:ascii="宋体" w:hAnsi="宋体" w:eastAsia="宋体" w:cs="宋体"/>
          <w:color w:val="000"/>
          <w:sz w:val="28"/>
          <w:szCs w:val="28"/>
        </w:rPr>
        <w:t xml:space="preserve">（三）产业结构进一步优化，限上消费品市场份额继续提升</w:t>
      </w:r>
    </w:p>
    <w:p>
      <w:pPr>
        <w:ind w:left="0" w:right="0" w:firstLine="560"/>
        <w:spacing w:before="450" w:after="450" w:line="312" w:lineRule="auto"/>
      </w:pPr>
      <w:r>
        <w:rPr>
          <w:rFonts w:ascii="宋体" w:hAnsi="宋体" w:eastAsia="宋体" w:cs="宋体"/>
          <w:color w:val="000"/>
          <w:sz w:val="28"/>
          <w:szCs w:val="28"/>
        </w:rPr>
        <w:t xml:space="preserve">随着市委、市政府招商力度加大，对企业规模培育力度的加强，上年限上贸易企业持续新增，限下转限上贸易企业增多，全市消费产业结构进一步优化，一季度限上消费品零售额占全市社会消费品零售额比重达47.2%，比上年同期提高3.6个百分点，限上市场份额继续提升，与限下市场的差距逐步缩小。</w:t>
      </w:r>
    </w:p>
    <w:p>
      <w:pPr>
        <w:ind w:left="0" w:right="0" w:firstLine="560"/>
        <w:spacing w:before="450" w:after="450" w:line="312" w:lineRule="auto"/>
      </w:pPr>
      <w:r>
        <w:rPr>
          <w:rFonts w:ascii="宋体" w:hAnsi="宋体" w:eastAsia="宋体" w:cs="宋体"/>
          <w:color w:val="000"/>
          <w:sz w:val="28"/>
          <w:szCs w:val="28"/>
        </w:rPr>
        <w:t xml:space="preserve">（四）汽车类、石油类、药品类等三大类商品为限上零售市场增长的三大主要动力</w:t>
      </w:r>
    </w:p>
    <w:p>
      <w:pPr>
        <w:ind w:left="0" w:right="0" w:firstLine="560"/>
        <w:spacing w:before="450" w:after="450" w:line="312" w:lineRule="auto"/>
      </w:pPr>
      <w:r>
        <w:rPr>
          <w:rFonts w:ascii="宋体" w:hAnsi="宋体" w:eastAsia="宋体" w:cs="宋体"/>
          <w:color w:val="000"/>
          <w:sz w:val="28"/>
          <w:szCs w:val="28"/>
        </w:rPr>
        <w:t xml:space="preserve">一季度，限额以上商品零售额为169.37亿元，同比增长12.8%。25大类商品中，汽车类、石油类、药品类商品零售额分别为68.35、28.89、14.54亿元，总量分别位居前3位，同比分别增长15.6%、22.8%、53.4%，均高于限上商品零售额12.8%的增长水平，也比上年同期增速有不同程度提高。</w:t>
      </w:r>
    </w:p>
    <w:p>
      <w:pPr>
        <w:ind w:left="0" w:right="0" w:firstLine="560"/>
        <w:spacing w:before="450" w:after="450" w:line="312" w:lineRule="auto"/>
      </w:pPr>
      <w:r>
        <w:rPr>
          <w:rFonts w:ascii="宋体" w:hAnsi="宋体" w:eastAsia="宋体" w:cs="宋体"/>
          <w:color w:val="000"/>
          <w:sz w:val="28"/>
          <w:szCs w:val="28"/>
        </w:rPr>
        <w:t xml:space="preserve">上述3大类商品零售额为111.77亿元，占限上商品零售额的比重为65.99%，比上年同期提高4.59个百分点，3大类商品零售额同比增长21.3%，高于限上商品零售额增速8.5个百分点，也高于去年同期4.2个百分点，对限上商品零售额增长的贡献率比上年同期提高35.9个百分点，拉动限上消费品零售市场增长13.1个百分点。</w:t>
      </w:r>
    </w:p>
    <w:p>
      <w:pPr>
        <w:ind w:left="0" w:right="0" w:firstLine="560"/>
        <w:spacing w:before="450" w:after="450" w:line="312" w:lineRule="auto"/>
      </w:pPr>
      <w:r>
        <w:rPr>
          <w:rFonts w:ascii="宋体" w:hAnsi="宋体" w:eastAsia="宋体" w:cs="宋体"/>
          <w:color w:val="000"/>
          <w:sz w:val="28"/>
          <w:szCs w:val="28"/>
        </w:rPr>
        <w:t xml:space="preserve">（五）青秀区、良庆区、经开区、高新区及武鸣县、马山县、宾阳县、横县消费品市场增长步伐领跑全市水平</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增长12.3%，青秀区、良庆区、经开区、高新区等4个区域消费品零售总额为122.95亿元，同比增长13.8%，武鸣县、马山县、宾阳县、横县等4县消费品零售总额为54.99亿元，同比增长14.2%。上述8个县区消费品零售总额为177.94亿元，同比增长13.9%，增速高于全市水平1.6个百分点，也快于上年同期水平2.3个百分点，占全市比重达到48.2%，同比提高2.1个百分点，对全市消费品市场增长的贡献率为53.9%，同比提高12.2个百分点，直接拉动全市社会消费品零售总额增长6.6个百分点。</w:t>
      </w:r>
    </w:p>
    <w:p>
      <w:pPr>
        <w:ind w:left="0" w:right="0" w:firstLine="560"/>
        <w:spacing w:before="450" w:after="450" w:line="312" w:lineRule="auto"/>
      </w:pPr>
      <w:r>
        <w:rPr>
          <w:rFonts w:ascii="宋体" w:hAnsi="宋体" w:eastAsia="宋体" w:cs="宋体"/>
          <w:color w:val="000"/>
          <w:sz w:val="28"/>
          <w:szCs w:val="28"/>
        </w:rPr>
        <w:t xml:space="preserve">二、一季度全市消费品市场运行中存在的突出问题</w:t>
      </w:r>
    </w:p>
    <w:p>
      <w:pPr>
        <w:ind w:left="0" w:right="0" w:firstLine="560"/>
        <w:spacing w:before="450" w:after="450" w:line="312" w:lineRule="auto"/>
      </w:pPr>
      <w:r>
        <w:rPr>
          <w:rFonts w:ascii="宋体" w:hAnsi="宋体" w:eastAsia="宋体" w:cs="宋体"/>
          <w:color w:val="000"/>
          <w:sz w:val="28"/>
          <w:szCs w:val="28"/>
        </w:rPr>
        <w:t xml:space="preserve">（一）限上消费品市场中，销售额（营业额）同比下降的企业数量增加，降幅面扩大</w:t>
      </w:r>
    </w:p>
    <w:p>
      <w:pPr>
        <w:ind w:left="0" w:right="0" w:firstLine="560"/>
        <w:spacing w:before="450" w:after="450" w:line="312" w:lineRule="auto"/>
      </w:pPr>
      <w:r>
        <w:rPr>
          <w:rFonts w:ascii="宋体" w:hAnsi="宋体" w:eastAsia="宋体" w:cs="宋体"/>
          <w:color w:val="000"/>
          <w:sz w:val="28"/>
          <w:szCs w:val="28"/>
        </w:rPr>
        <w:t xml:space="preserve">一季度，限上批发和零售企业（含达到规模的产业活动单位、大个体户）商品销售额同比下降的企业有321家，占当前企业比重的44.0%，与上年同期比，销售额下降的企业增加38家，比重比上年提高3个百分点；限上住宿和餐饮企业营业额同比下降的企业有165家，占当前企业比重的52.7%，与上年同期比，营业额下降的企业增加30家，比重比上年提高1个百分点。</w:t>
      </w:r>
    </w:p>
    <w:p>
      <w:pPr>
        <w:ind w:left="0" w:right="0" w:firstLine="560"/>
        <w:spacing w:before="450" w:after="450" w:line="312" w:lineRule="auto"/>
      </w:pPr>
      <w:r>
        <w:rPr>
          <w:rFonts w:ascii="宋体" w:hAnsi="宋体" w:eastAsia="宋体" w:cs="宋体"/>
          <w:color w:val="000"/>
          <w:sz w:val="28"/>
          <w:szCs w:val="28"/>
        </w:rPr>
        <w:t xml:space="preserve">（二）25大类商品中，大部分类别商品零售额同比下降或持平，增速同比放缓</w:t>
      </w:r>
    </w:p>
    <w:p>
      <w:pPr>
        <w:ind w:left="0" w:right="0" w:firstLine="560"/>
        <w:spacing w:before="450" w:after="450" w:line="312" w:lineRule="auto"/>
      </w:pPr>
      <w:r>
        <w:rPr>
          <w:rFonts w:ascii="宋体" w:hAnsi="宋体" w:eastAsia="宋体" w:cs="宋体"/>
          <w:color w:val="000"/>
          <w:sz w:val="28"/>
          <w:szCs w:val="28"/>
        </w:rPr>
        <w:t xml:space="preserve">一季度限上消费品市场中，14大类商品零售额同比下降或者持平，比上年同期增加3大类商品。尽管汽车类、石油类、药品类等3大类商品零售额增长21.3%，增速超过零售额平均增长水平和上年同期水平，但剩余22大类商品零售额为57.61亿元，同比下降0.8%，增速比上年同期低14.2个百分点。尤其是总量靠前的家用电器类、服装类、日用品类，其零售额同比分别下降9.3%、1.9%、4.3%，增速比上年同期分别降低29.4个百分点、1.4个百分点、15.3个百分点。</w:t>
      </w:r>
    </w:p>
    <w:p>
      <w:pPr>
        <w:ind w:left="0" w:right="0" w:firstLine="560"/>
        <w:spacing w:before="450" w:after="450" w:line="312" w:lineRule="auto"/>
      </w:pPr>
      <w:r>
        <w:rPr>
          <w:rFonts w:ascii="宋体" w:hAnsi="宋体" w:eastAsia="宋体" w:cs="宋体"/>
          <w:color w:val="000"/>
          <w:sz w:val="28"/>
          <w:szCs w:val="28"/>
        </w:rPr>
        <w:t xml:space="preserve">（三）限上住宿和餐饮企业营业额继续萎缩，营业状况堪忧</w:t>
      </w:r>
    </w:p>
    <w:p>
      <w:pPr>
        <w:ind w:left="0" w:right="0" w:firstLine="560"/>
        <w:spacing w:before="450" w:after="450" w:line="312" w:lineRule="auto"/>
      </w:pPr>
      <w:r>
        <w:rPr>
          <w:rFonts w:ascii="宋体" w:hAnsi="宋体" w:eastAsia="宋体" w:cs="宋体"/>
          <w:color w:val="000"/>
          <w:sz w:val="28"/>
          <w:szCs w:val="28"/>
        </w:rPr>
        <w:t xml:space="preserve">一季度，全市限额以上住宿业营业额为4.12亿元，同比下降8.7%，增速分别比2024年、2024年、2024年、2024年下降3.2、16.4、22.3、23.8个百分点；全市限额以上餐饮业营业额为5.31亿元，同比下降0.7%，增速分别比2024年、2024年、2024年、2024年下降3.24、18.8、19.9、19.1个百分点。</w:t>
      </w:r>
    </w:p>
    <w:p>
      <w:pPr>
        <w:ind w:left="0" w:right="0" w:firstLine="560"/>
        <w:spacing w:before="450" w:after="450" w:line="312" w:lineRule="auto"/>
      </w:pPr>
      <w:r>
        <w:rPr>
          <w:rFonts w:ascii="宋体" w:hAnsi="宋体" w:eastAsia="宋体" w:cs="宋体"/>
          <w:color w:val="000"/>
          <w:sz w:val="28"/>
          <w:szCs w:val="28"/>
        </w:rPr>
        <w:t xml:space="preserve">目前限上住宿和餐饮业营业额增速达到近年来的低位水平，企业经营更加艰难。全市住宿营业额居前15位的限上企业，营业额合计数同比下降12.9%，其中营业额比上年同期减少的企业为10个。餐饮营业额居前15位的限上企业，营业额合计数同比下降9.7%，其中营业额出现同比下降的企业为6个。</w:t>
      </w:r>
    </w:p>
    <w:p>
      <w:pPr>
        <w:ind w:left="0" w:right="0" w:firstLine="560"/>
        <w:spacing w:before="450" w:after="450" w:line="312" w:lineRule="auto"/>
      </w:pPr>
      <w:r>
        <w:rPr>
          <w:rFonts w:ascii="宋体" w:hAnsi="宋体" w:eastAsia="宋体" w:cs="宋体"/>
          <w:color w:val="000"/>
          <w:sz w:val="28"/>
          <w:szCs w:val="28"/>
        </w:rPr>
        <w:t xml:space="preserve">（四）兴宁区、江南区、西乡塘区等3个主城区对全市消费品市场增长的贡献减弱，份额略降</w:t>
      </w:r>
    </w:p>
    <w:p>
      <w:pPr>
        <w:ind w:left="0" w:right="0" w:firstLine="560"/>
        <w:spacing w:before="450" w:after="450" w:line="312" w:lineRule="auto"/>
      </w:pPr>
      <w:r>
        <w:rPr>
          <w:rFonts w:ascii="宋体" w:hAnsi="宋体" w:eastAsia="宋体" w:cs="宋体"/>
          <w:color w:val="000"/>
          <w:sz w:val="28"/>
          <w:szCs w:val="28"/>
        </w:rPr>
        <w:t xml:space="preserve">兴宁区、江南区、西乡塘区作为当前三大主城区，聚集着全市近1/2的消费品市场份额，对全市商业的繁荣发展起着举足轻重的作用，但从一季度情况看，上述三大主城区对全市消费品市场增长的贡献减弱，市场份额略有下降。兴宁区、江南区及西乡塘区消费品零售额合计为181.07亿元，同比增长10.8%，低于全市平均水平1.5个百分点，占全市社会消费品零售总额比重达49.0%，比重同比减少2.03个百分点，对全市消费品市场增长的贡献率为43.6%，贡献率同比降低12.7个百分点。</w:t>
      </w:r>
    </w:p>
    <w:p>
      <w:pPr>
        <w:ind w:left="0" w:right="0" w:firstLine="560"/>
        <w:spacing w:before="450" w:after="450" w:line="312" w:lineRule="auto"/>
      </w:pPr>
      <w:r>
        <w:rPr>
          <w:rFonts w:ascii="宋体" w:hAnsi="宋体" w:eastAsia="宋体" w:cs="宋体"/>
          <w:color w:val="000"/>
          <w:sz w:val="28"/>
          <w:szCs w:val="28"/>
        </w:rPr>
        <w:t xml:space="preserve">（五）城乡间消费规模不均衡</w:t>
      </w:r>
    </w:p>
    <w:p>
      <w:pPr>
        <w:ind w:left="0" w:right="0" w:firstLine="560"/>
        <w:spacing w:before="450" w:after="450" w:line="312" w:lineRule="auto"/>
      </w:pPr>
      <w:r>
        <w:rPr>
          <w:rFonts w:ascii="宋体" w:hAnsi="宋体" w:eastAsia="宋体" w:cs="宋体"/>
          <w:color w:val="000"/>
          <w:sz w:val="28"/>
          <w:szCs w:val="28"/>
        </w:rPr>
        <w:t xml:space="preserve">一季度，乡村消费品零售总额占全社会消费品零售总额比重不足10%，仅为</w:t>
      </w:r>
    </w:p>
    <w:p>
      <w:pPr>
        <w:ind w:left="0" w:right="0" w:firstLine="560"/>
        <w:spacing w:before="450" w:after="450" w:line="312" w:lineRule="auto"/>
      </w:pPr>
      <w:r>
        <w:rPr>
          <w:rFonts w:ascii="宋体" w:hAnsi="宋体" w:eastAsia="宋体" w:cs="宋体"/>
          <w:color w:val="000"/>
          <w:sz w:val="28"/>
          <w:szCs w:val="28"/>
        </w:rPr>
        <w:t xml:space="preserve">4.9%的水平，乡村消费规模远小于城镇消费水平，乡村消费的增长空间还未充分挖掘。根据近年来乡村消费品市场发展情况看，乡村消费品市场增长步伐较快，快于城镇增长水平，但由于乡村消费品市场规模偏小，对全市消费品市场增长的带动作用有限。</w:t>
      </w:r>
    </w:p>
    <w:p>
      <w:pPr>
        <w:ind w:left="0" w:right="0" w:firstLine="560"/>
        <w:spacing w:before="450" w:after="450" w:line="312" w:lineRule="auto"/>
      </w:pPr>
      <w:r>
        <w:rPr>
          <w:rFonts w:ascii="宋体" w:hAnsi="宋体" w:eastAsia="宋体" w:cs="宋体"/>
          <w:color w:val="000"/>
          <w:sz w:val="28"/>
          <w:szCs w:val="28"/>
        </w:rPr>
        <w:t xml:space="preserve">三、对全市消费品市场发展的一些建议</w:t>
      </w:r>
    </w:p>
    <w:p>
      <w:pPr>
        <w:ind w:left="0" w:right="0" w:firstLine="560"/>
        <w:spacing w:before="450" w:after="450" w:line="312" w:lineRule="auto"/>
      </w:pPr>
      <w:r>
        <w:rPr>
          <w:rFonts w:ascii="宋体" w:hAnsi="宋体" w:eastAsia="宋体" w:cs="宋体"/>
          <w:color w:val="000"/>
          <w:sz w:val="28"/>
          <w:szCs w:val="28"/>
        </w:rPr>
        <w:t xml:space="preserve">（一）继续做好年内限上法人企业培育工作，规范网络商品交易行为 进一步优化消费品产业结构，提升限上市场份额，继续培育发展有一定规模的企业成为限额单位。继续从政策上引导规模较大的个体户向限上企业升级转变，增加商品流通领域限额以上企业数。当前网络消费潜力较大，网络消费一方面对本地消费造成冲击的同时，也丰富了消费者消费的渠道和方式，本地网店也应运而生，建议尽快理清全市范围内从事网络商品交易的单位，加大宣传力度和制度建设，要求其依法办理工商注册，纳入统计范围。</w:t>
      </w:r>
    </w:p>
    <w:p>
      <w:pPr>
        <w:ind w:left="0" w:right="0" w:firstLine="560"/>
        <w:spacing w:before="450" w:after="450" w:line="312" w:lineRule="auto"/>
      </w:pPr>
      <w:r>
        <w:rPr>
          <w:rFonts w:ascii="宋体" w:hAnsi="宋体" w:eastAsia="宋体" w:cs="宋体"/>
          <w:color w:val="000"/>
          <w:sz w:val="28"/>
          <w:szCs w:val="28"/>
        </w:rPr>
        <w:t xml:space="preserve">（二）通过完善社会保障体系稳步增加居民收入，进一步增强消费信心 逐步提高居民收入，增强消费信心，繁荣消费市场需从多方面做起：一是系扩大社会保障范围，提高保障水平；二是大力实施就业促进工程，全方位促进就业增长；三是落实支农惠农政策，深入促进农村劳动力转移，持续提高农民收入水平；四是有效拓展增收渠道，切实改善收入结构，创造条件让更多群众拥有财产性收入；五是多渠道增加中低收入者的收入，着力提高城乡弱势群体的消费能力。</w:t>
      </w:r>
    </w:p>
    <w:p>
      <w:pPr>
        <w:ind w:left="0" w:right="0" w:firstLine="560"/>
        <w:spacing w:before="450" w:after="450" w:line="312" w:lineRule="auto"/>
      </w:pPr>
      <w:r>
        <w:rPr>
          <w:rFonts w:ascii="宋体" w:hAnsi="宋体" w:eastAsia="宋体" w:cs="宋体"/>
          <w:color w:val="000"/>
          <w:sz w:val="28"/>
          <w:szCs w:val="28"/>
        </w:rPr>
        <w:t xml:space="preserve">（三）继续引导限额以上住宿餐饮企业转型升级，积极应对市场变化 中央出台“厉行勤俭节约、反对铺张浪费”的有关规定，对公款消费行为进行了规范和控制，对商贸流通尤其是高端住宿和餐饮企业在当前继续产生明显影响，有关部门应积极引导限上住宿餐饮企业转型升级，尽快调整产品结构，谋求多元发展，加快转变经营理念和经营模式，逐步走上大众餐饮、绿色餐饮、节约餐饮的发展之路，走经营创新、产品创新之路。同时限上住宿餐饮企业，应该根据市场需求为导向，以差异化的服务来满足市场需求，倡导文明节约、绿色低碳</w:t>
      </w:r>
    </w:p>
    <w:p>
      <w:pPr>
        <w:ind w:left="0" w:right="0" w:firstLine="560"/>
        <w:spacing w:before="450" w:after="450" w:line="312" w:lineRule="auto"/>
      </w:pPr>
      <w:r>
        <w:rPr>
          <w:rFonts w:ascii="宋体" w:hAnsi="宋体" w:eastAsia="宋体" w:cs="宋体"/>
          <w:color w:val="000"/>
          <w:sz w:val="28"/>
          <w:szCs w:val="28"/>
        </w:rPr>
        <w:t xml:space="preserve">（四）进一步培育和丰富消费热点</w:t>
      </w:r>
    </w:p>
    <w:p>
      <w:pPr>
        <w:ind w:left="0" w:right="0" w:firstLine="560"/>
        <w:spacing w:before="450" w:after="450" w:line="312" w:lineRule="auto"/>
      </w:pPr>
      <w:r>
        <w:rPr>
          <w:rFonts w:ascii="宋体" w:hAnsi="宋体" w:eastAsia="宋体" w:cs="宋体"/>
          <w:color w:val="000"/>
          <w:sz w:val="28"/>
          <w:szCs w:val="28"/>
        </w:rPr>
        <w:t xml:space="preserve">一季度限上消费品市场中，汽车类、石油类、药品类仍是拉动零售额增长的主要因素，而家用电器类、服装类、日用品类、体育娱乐用品类、文化办公用品类、通讯器材类等众多大类商品零售情况呈现同比下降或疲软态势，消费热点单一的问题较明显。而随着居民生活质量的不断提高，节能环保、智能化的家居、家具商品倍受消费者喜爱，有机农产品更是深受城市居民青睐。建议根本市场需求情况，有关部门在延续以前好的消费政策情况下，继续出台新的促销费政策，更大力度培植和丰富新的消费热点，以满足不同层次居民的需求。</w:t>
      </w:r>
    </w:p>
    <w:p>
      <w:pPr>
        <w:ind w:left="0" w:right="0" w:firstLine="560"/>
        <w:spacing w:before="450" w:after="450" w:line="312" w:lineRule="auto"/>
      </w:pPr>
      <w:r>
        <w:rPr>
          <w:rFonts w:ascii="宋体" w:hAnsi="宋体" w:eastAsia="宋体" w:cs="宋体"/>
          <w:color w:val="000"/>
          <w:sz w:val="28"/>
          <w:szCs w:val="28"/>
        </w:rPr>
        <w:t xml:space="preserve">（五）加强乡村商品流通体系建设，进一步构建现代流通网络</w:t>
      </w:r>
    </w:p>
    <w:p>
      <w:pPr>
        <w:ind w:left="0" w:right="0" w:firstLine="560"/>
        <w:spacing w:before="450" w:after="450" w:line="312" w:lineRule="auto"/>
      </w:pPr>
      <w:r>
        <w:rPr>
          <w:rFonts w:ascii="宋体" w:hAnsi="宋体" w:eastAsia="宋体" w:cs="宋体"/>
          <w:color w:val="000"/>
          <w:sz w:val="28"/>
          <w:szCs w:val="28"/>
        </w:rPr>
        <w:t xml:space="preserve">针对当前南宁市乡村消费规模偏小，明显落后于城镇消费规模的情况下，建议在乡村，以新型城镇化建设和美丽南宁?整洁畅通有序大行动为依托，有计划、有步骤、分期分批地实施农贸市场升级改造，鼓励大型流通企业建设乡镇商贸中心和物流配送中心，采取直营连锁和特许经营等方式改造提升农村集贸市场和供销店，逐步形成以县城为重点、乡镇为骨干、村为基础的农村消费品零售网络，进一步构建现代流通网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第五篇：2024年1季度浙江省消费品市场运行情况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2024年1季度浙江省消费品市场运行情况 2024年1季度浙江省消费品市场运行稳中趋升，名义增速和实际增速均比上年同期有所提高。特别是在杭州汽车限牌政策效应的刺激下，汽车消费快速增长，拉动全省消费品零售总额增速明显回升。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消费品零售总额增幅回升。一季度，全省实现消费品零售总额3974亿元，同比增长13.1%，增速比1-2月提高1.6个百分点，比上年同期提高2.8个百分点；扣除价格因素，实际增长11.5%，比上年同期提高1.9个百分点。名义和实际增速分别比全国高1.1和0.6个百分点。</w:t>
      </w:r>
    </w:p>
    <w:p>
      <w:pPr>
        <w:ind w:left="0" w:right="0" w:firstLine="560"/>
        <w:spacing w:before="450" w:after="450" w:line="312" w:lineRule="auto"/>
      </w:pPr>
      <w:r>
        <w:rPr>
          <w:rFonts w:ascii="宋体" w:hAnsi="宋体" w:eastAsia="宋体" w:cs="宋体"/>
          <w:color w:val="000"/>
          <w:sz w:val="28"/>
          <w:szCs w:val="28"/>
        </w:rPr>
        <w:t xml:space="preserve">2.批发业增长较快，零售业、餐饮和住宿业有所回暖。一季度，批发业实现零售额422.1亿元，增长17.3%。零售业实现零售额3153亿元，增长13.2%，增速同比提高3.8个百分点。餐饮业实现零售额348.7亿元，增长9.4%；其中限额以上餐饮业零售额增长3.5%，增幅同比回升5.7个百分点。住宿业实现零售额50.1亿元，增长3.8%；其中限额以上住宿业零售额下降0.4%，降幅同比收窄14.2个百分点。</w:t>
      </w:r>
    </w:p>
    <w:p>
      <w:pPr>
        <w:ind w:left="0" w:right="0" w:firstLine="560"/>
        <w:spacing w:before="450" w:after="450" w:line="312" w:lineRule="auto"/>
      </w:pPr>
      <w:r>
        <w:rPr>
          <w:rFonts w:ascii="宋体" w:hAnsi="宋体" w:eastAsia="宋体" w:cs="宋体"/>
          <w:color w:val="000"/>
          <w:sz w:val="28"/>
          <w:szCs w:val="28"/>
        </w:rPr>
        <w:t xml:space="preserve">3.乡村零售额增长快于城镇。一季度，全省城镇消费品零售额3445.9亿元，同比增长12.9%；乡村消费品零售额528亿元，同比增长14.3%，乡村零售额增长快于城镇1.4个百分点。</w:t>
      </w:r>
    </w:p>
    <w:p>
      <w:pPr>
        <w:ind w:left="0" w:right="0" w:firstLine="560"/>
        <w:spacing w:before="450" w:after="450" w:line="312" w:lineRule="auto"/>
      </w:pPr>
      <w:r>
        <w:rPr>
          <w:rFonts w:ascii="宋体" w:hAnsi="宋体" w:eastAsia="宋体" w:cs="宋体"/>
          <w:color w:val="000"/>
          <w:sz w:val="28"/>
          <w:szCs w:val="28"/>
        </w:rPr>
        <w:t xml:space="preserve">4.汽车消费快速增长。受杭州市汽车限牌政策拉动，汽车消费快速增长。一季度，全省汽车类零售额748亿元，比上年同期增长25.9%，汽车消费对全省社会消费品零售总额增长的贡献率达33.4%，拉动全省社会消费品零售总额增长4.4个百分点。杭州市实现汽车类零售额244亿元，比上年同期增长57.8%；其中3月份实现汽车类零售额118.6亿元，同比增长100.2%。据杭州市统计局对全市300多家4S店调查，3月25日限牌当天销售小客车2.8万量(包括预交订金购买车辆)，实现零售额45.7亿元。一季度杭州市汽车消费对全市社会消费品零售总额增长的贡献率达55.7%，拉动全市社会消费品零售总额增长11.5个百分点。</w:t>
      </w:r>
    </w:p>
    <w:p>
      <w:pPr>
        <w:ind w:left="0" w:right="0" w:firstLine="560"/>
        <w:spacing w:before="450" w:after="450" w:line="312" w:lineRule="auto"/>
      </w:pPr>
      <w:r>
        <w:rPr>
          <w:rFonts w:ascii="宋体" w:hAnsi="宋体" w:eastAsia="宋体" w:cs="宋体"/>
          <w:color w:val="000"/>
          <w:sz w:val="28"/>
          <w:szCs w:val="28"/>
        </w:rPr>
        <w:t xml:space="preserve">2024年-2024年3月汽车零售额增速</w:t>
      </w:r>
    </w:p>
    <w:p>
      <w:pPr>
        <w:ind w:left="0" w:right="0" w:firstLine="560"/>
        <w:spacing w:before="450" w:after="450" w:line="312" w:lineRule="auto"/>
      </w:pPr>
      <w:r>
        <w:rPr>
          <w:rFonts w:ascii="宋体" w:hAnsi="宋体" w:eastAsia="宋体" w:cs="宋体"/>
          <w:color w:val="000"/>
          <w:sz w:val="28"/>
          <w:szCs w:val="28"/>
        </w:rPr>
        <w:t xml:space="preserve">5.金银珠宝和药品消费较快增长，居住、食品、服装类消费增长平稳。一季度，全省限额以上单位实现金银珠宝类和中西药品类零售额分别为50.4和147.6亿元，同比分别增长19.4%和17.6%。居住类零售额153.4亿元，增长11.9%；食品饮料烟酒类和服装鞋帽针纺织品类零售额分别为188.3和165.4亿元，分别增长8.6%和9.0%。</w:t>
      </w:r>
    </w:p>
    <w:p>
      <w:pPr>
        <w:ind w:left="0" w:right="0" w:firstLine="560"/>
        <w:spacing w:before="450" w:after="450" w:line="312" w:lineRule="auto"/>
      </w:pPr>
      <w:r>
        <w:rPr>
          <w:rFonts w:ascii="宋体" w:hAnsi="宋体" w:eastAsia="宋体" w:cs="宋体"/>
          <w:color w:val="000"/>
          <w:sz w:val="28"/>
          <w:szCs w:val="28"/>
        </w:rPr>
        <w:t xml:space="preserve">限额以上企业（单位）商品零售分类情况 单位：亿元、%</w:t>
      </w:r>
    </w:p>
    <w:p>
      <w:pPr>
        <w:ind w:left="0" w:right="0" w:firstLine="560"/>
        <w:spacing w:before="450" w:after="450" w:line="312" w:lineRule="auto"/>
      </w:pPr>
      <w:r>
        <w:rPr>
          <w:rFonts w:ascii="宋体" w:hAnsi="宋体" w:eastAsia="宋体" w:cs="宋体"/>
          <w:color w:val="000"/>
          <w:sz w:val="28"/>
          <w:szCs w:val="28"/>
        </w:rPr>
        <w:t xml:space="preserve">6.企业营销情况有所好转。一季度全省批发零售企业实现商品销售额15289.5亿元，同比增长14.0%，增速比上年同期提高0.8个百分点，比上年全年提高0.1个百分点。全省住宿餐饮企业实现营业额598.6亿元，同比增长13.4%，增速比上年同期提高3.3个百分点，比上年全年提高1.6个百分点。</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限额以上住宿业营业额仍呈下降态势，餐饮业小幅增长。住宿餐饮经营形势虽然比去年有所好转,但仍然处于低水平的恢复和调整时期。一季度，限额以上住宿业零售额同比下降0.4%，营业额同比下降1.5%。从住宿星级分组看，全省四星级及以上酒店营业额同比下降3.0%；三星级及以下酒店营业额同比下降0.2%。限额以上餐饮业零售额同比增长3.5%，营业额同比增长2.4%。从餐饮类别看，正餐服务营业额同比下降1.3%,快餐服务营业额同比增长17.7%，饮料及冷饮服务营业额同比下降14.4%。</w:t>
      </w:r>
    </w:p>
    <w:p>
      <w:pPr>
        <w:ind w:left="0" w:right="0" w:firstLine="560"/>
        <w:spacing w:before="450" w:after="450" w:line="312" w:lineRule="auto"/>
      </w:pPr>
      <w:r>
        <w:rPr>
          <w:rFonts w:ascii="宋体" w:hAnsi="宋体" w:eastAsia="宋体" w:cs="宋体"/>
          <w:color w:val="000"/>
          <w:sz w:val="28"/>
          <w:szCs w:val="28"/>
        </w:rPr>
        <w:t xml:space="preserve">2.房地产业持续回落影响相关商品的消费。从去年一季度以后，商品房销售面积和销售额逐步回落，今年一季度已呈现出较大幅度下降。一季度，商品房销售面积和销售额同比分别下降25.6%和29.4%。房地产销售回落，影响相关商品的消费，一季度限上家具类零售额增长29.9%，增速比上年同期回落11.3个百分点；五金电料类同比增长35.0%，增速比上年同期回落21.8个百分点；建筑及装潢材料类类同比增长48.1%，增速比上年同期回落28.7个百分点；家用电器及音像器材类同比下降0.9%，增速比上年同期回落17.2个百分点。</w:t>
      </w:r>
    </w:p>
    <w:p>
      <w:pPr>
        <w:ind w:left="0" w:right="0" w:firstLine="560"/>
        <w:spacing w:before="450" w:after="450" w:line="312" w:lineRule="auto"/>
      </w:pPr>
      <w:r>
        <w:rPr>
          <w:rFonts w:ascii="宋体" w:hAnsi="宋体" w:eastAsia="宋体" w:cs="宋体"/>
          <w:color w:val="000"/>
          <w:sz w:val="28"/>
          <w:szCs w:val="28"/>
        </w:rPr>
        <w:t xml:space="preserve">3.汽车消费后期将会明显回落。今年一季度，汽车消费快速增长，成为拉动全省消费增长的重要因素，随着杭州市限牌限量政策的实行，下阶段杭州市汽车消费将会明显回落，全年甚至可能会出现负增长。由于杭州市汽车类零售额占到全省近三分之一，对全省特别是对杭州市消费市场影响较大，拉动作用将会明显减退。</w:t>
      </w:r>
    </w:p>
    <w:p>
      <w:pPr>
        <w:ind w:left="0" w:right="0" w:firstLine="560"/>
        <w:spacing w:before="450" w:after="450" w:line="312" w:lineRule="auto"/>
      </w:pPr>
      <w:r>
        <w:rPr>
          <w:rFonts w:ascii="宋体" w:hAnsi="宋体" w:eastAsia="宋体" w:cs="宋体"/>
          <w:color w:val="000"/>
          <w:sz w:val="28"/>
          <w:szCs w:val="28"/>
        </w:rPr>
        <w:t xml:space="preserve">4.市场缺乏新的消费热点。随着前几年出台的“家电、汽车下乡”、“家电、汽车、家具以旧换新”等针对特定商品的优惠政策的退出，近期国家未出台新的刺激消费政策，大宗消费品很难再保持前几年的快速增长，对市场消费的拉动减弱，市场消费缺乏新的消费热点。</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下阶段，促进消费稳定增长的因素依然不少:一是市场物价比较稳定。物价涨幅在2%至3%区间波动，稳定的物价有利于提高居民消费意愿；二是居民收入稳步增长。一季度全省城镇常住居民人均可支配收入12333元，农村常住居民人均可支配收入6495元，同比分别增长9.8%和10.8%，扣除价格因素，实际分别增长6.9%和7.8%，居民收入稳步增长为消费增长提供了有力支撑。三是社会保障体系进一步完善，居民消费信心得到进一步提升。政府继续提高企业退休人员基本养老金水平，各地陆续提高农村低保、养老、医疗等社保标准，新农保向城镇基础保障标准靠拢，提高养老金水平，一季度，农村常住居民人均养老金增长27.8%。四是旅游业发展带来消费契机。省旅游局联合省商务厅将继续举办中国国际旅游商品博览会、第二届国际旅行商大会、浙江山水旅游节等重大活动，同时通过发放旅游消费券、开展“5.19”中国旅游日旅游惠民活动、鼓励高端旅游企业面向大众市场创新旅游产品等形式，挖掘旅游消费潜力。</w:t>
      </w:r>
    </w:p>
    <w:p>
      <w:pPr>
        <w:ind w:left="0" w:right="0" w:firstLine="560"/>
        <w:spacing w:before="450" w:after="450" w:line="312" w:lineRule="auto"/>
      </w:pPr>
      <w:r>
        <w:rPr>
          <w:rFonts w:ascii="宋体" w:hAnsi="宋体" w:eastAsia="宋体" w:cs="宋体"/>
          <w:color w:val="000"/>
          <w:sz w:val="28"/>
          <w:szCs w:val="28"/>
        </w:rPr>
        <w:t xml:space="preserve">同时，虽然世界经济预期温和复苏，国内经济运行仍保持在合理区间，但国内外经济环境依然错综复杂，充满变数，经济增长动力仍显不足，经济增长下行压力仍然存在，对扩大消费和提升消费信心带来不利影响。</w:t>
      </w:r>
    </w:p>
    <w:p>
      <w:pPr>
        <w:ind w:left="0" w:right="0" w:firstLine="560"/>
        <w:spacing w:before="450" w:after="450" w:line="312" w:lineRule="auto"/>
      </w:pPr>
      <w:r>
        <w:rPr>
          <w:rFonts w:ascii="宋体" w:hAnsi="宋体" w:eastAsia="宋体" w:cs="宋体"/>
          <w:color w:val="000"/>
          <w:sz w:val="28"/>
          <w:szCs w:val="28"/>
        </w:rPr>
        <w:t xml:space="preserve">总体判断，二季度我省消费形势能基本保持稳定，社会消费品零售总额增长速度可能会有小幅回落。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