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关于进一步明确我省有关职称政策的通知</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第一篇：关于进一步明确我省有关职称政策的通知河南十三类人可免考职称外语来源：考试吧（Exam8.com）2024-10-24 【考试吧：中国教育培训第一门户】 模拟考场关于进一步明确我省有关职称政策的通知豫人社[2024] 271号各省辖...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二、年度考核问题</w:t>
      </w:r>
    </w:p>
    <w:p>
      <w:pPr>
        <w:ind w:left="0" w:right="0" w:firstLine="560"/>
        <w:spacing w:before="450" w:after="450" w:line="312" w:lineRule="auto"/>
      </w:pPr>
      <w:r>
        <w:rPr>
          <w:rFonts w:ascii="宋体" w:hAnsi="宋体" w:eastAsia="宋体" w:cs="宋体"/>
          <w:color w:val="000"/>
          <w:sz w:val="28"/>
          <w:szCs w:val="28"/>
        </w:rPr>
        <w:t xml:space="preserve">任现职以来年度考核均为合格以上等次的，其任职年限连续计算；年度考核有基本合格等次或未确定考核等次的，扣除考核基本合格或未确定考核等次的年份，任职年限累计计算；年度考核有不合格等次的，从考核不合格年份的次年重新计算任职年限。非国有单位未进行年度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年度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年度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第二篇：豫人社[2024] 271号关于进一步明确我省有关职称政策的通知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第四篇：湘职改(2024)1号《关于进一步完善我省职称工作有关政策的通知》</w:t>
      </w:r>
    </w:p>
    <w:p>
      <w:pPr>
        <w:ind w:left="0" w:right="0" w:firstLine="560"/>
        <w:spacing w:before="450" w:after="450" w:line="312" w:lineRule="auto"/>
      </w:pPr>
      <w:r>
        <w:rPr>
          <w:rFonts w:ascii="宋体" w:hAnsi="宋体" w:eastAsia="宋体" w:cs="宋体"/>
          <w:color w:val="000"/>
          <w:sz w:val="28"/>
          <w:szCs w:val="28"/>
        </w:rPr>
        <w:t xml:space="preserve">关于进一步完善我省职称工作有关政策的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湘职改[2024]1号</w:t>
      </w:r>
    </w:p>
    <w:p>
      <w:pPr>
        <w:ind w:left="0" w:right="0" w:firstLine="560"/>
        <w:spacing w:before="450" w:after="450" w:line="312" w:lineRule="auto"/>
      </w:pPr>
      <w:r>
        <w:rPr>
          <w:rFonts w:ascii="宋体" w:hAnsi="宋体" w:eastAsia="宋体" w:cs="宋体"/>
          <w:color w:val="000"/>
          <w:sz w:val="28"/>
          <w:szCs w:val="28"/>
        </w:rPr>
        <w:t xml:space="preserve">各市、州人事局，省直各系列职改办，省直及中央在湘有关单位人事（职改）部门：</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人才工作的决定》，进一步深化职称改革，加快构建以品德、知识、能力和业绩为主要标准，重在社会与业内认可的科学、客观、公正的人才评价机制，经省职称改革工作领导小组研究同意，现就调整完善我省职称工作政策的有关问题通知如下：</w:t>
      </w:r>
    </w:p>
    <w:p>
      <w:pPr>
        <w:ind w:left="0" w:right="0" w:firstLine="560"/>
        <w:spacing w:before="450" w:after="450" w:line="312" w:lineRule="auto"/>
      </w:pPr>
      <w:r>
        <w:rPr>
          <w:rFonts w:ascii="宋体" w:hAnsi="宋体" w:eastAsia="宋体" w:cs="宋体"/>
          <w:color w:val="000"/>
          <w:sz w:val="28"/>
          <w:szCs w:val="28"/>
        </w:rPr>
        <w:t xml:space="preserve">一、区别对待职称外语水平要求。凡企业及县以下（含县）事业单位的专业技术人员申报中级和副高级专业技术职务任职资格，既可参加全国统一组织的职称外语水平考试，也可参加由省人事厅会同主管部门组织的相关专业科技英语培训考试，两种方式取得的合格成绩皆可作为职称外语水平依据。现在国家级贫困县和属于湘发[2024]12号文件规定的湘西地区开发范围的32个县所属企事业单位，连续工作5年以上的专业技术人员，申报中级和副高级专业技术职务任职资格，必须参加职称外语水平考试，其成绩作为评审条件之</w:t>
      </w:r>
    </w:p>
    <w:p>
      <w:pPr>
        <w:ind w:left="0" w:right="0" w:firstLine="560"/>
        <w:spacing w:before="450" w:after="450" w:line="312" w:lineRule="auto"/>
      </w:pPr>
      <w:r>
        <w:rPr>
          <w:rFonts w:ascii="宋体" w:hAnsi="宋体" w:eastAsia="宋体" w:cs="宋体"/>
          <w:color w:val="000"/>
          <w:sz w:val="28"/>
          <w:szCs w:val="28"/>
        </w:rPr>
        <w:t xml:space="preserve">一、但不作为参评资格的否决依据。从2024年起，我省专业技术人员参加职称外语水平考试的合格成绩，取消有效期限，但此前参加的职称外语水平考试合格成绩有效期，按原规定执行。允许符合有关条件的人员和参加国家相关外语水平测试成绩合格的人员，免试职称外语（详见湘职改[2024]2号）。</w:t>
      </w:r>
    </w:p>
    <w:p>
      <w:pPr>
        <w:ind w:left="0" w:right="0" w:firstLine="560"/>
        <w:spacing w:before="450" w:after="450" w:line="312" w:lineRule="auto"/>
      </w:pPr>
      <w:r>
        <w:rPr>
          <w:rFonts w:ascii="宋体" w:hAnsi="宋体" w:eastAsia="宋体" w:cs="宋体"/>
          <w:color w:val="000"/>
          <w:sz w:val="28"/>
          <w:szCs w:val="28"/>
        </w:rPr>
        <w:t xml:space="preserve">二、调整部分专业技术职务任职资格的学历要求。从2024年起，凡长期在个体、私营等非公有制经济组织和县及以下企、事业单位工作的专业技术人员，除高教、中专、高中(含职高)教师、自然科研、社会科研、出版、会计系列外，具有相应专业大学专科学历，可正常申报相应系列的中级专业技术职务任职资格（《试行条例》外国家另有规定的从国家规定）；取得中级专业技术职务任职资格后，从事本专业工作满7年（《试行条例》外国家另有规定的从国家规定），可正常申报相应系列的副高级专业技术职务任职资格。在专业技术职务评聘（含直接办理初任专业技术职务手续）中，国家教育行政部门承认学历的非正规全日制院校毕业生与正规全日制院校毕业生同等对待。</w:t>
      </w:r>
    </w:p>
    <w:p>
      <w:pPr>
        <w:ind w:left="0" w:right="0" w:firstLine="560"/>
        <w:spacing w:before="450" w:after="450" w:line="312" w:lineRule="auto"/>
      </w:pPr>
      <w:r>
        <w:rPr>
          <w:rFonts w:ascii="宋体" w:hAnsi="宋体" w:eastAsia="宋体" w:cs="宋体"/>
          <w:color w:val="000"/>
          <w:sz w:val="28"/>
          <w:szCs w:val="28"/>
        </w:rPr>
        <w:t xml:space="preserve">三、适当调整部分专业技术职务任职资格的论文要求。长期在个体、私营等非公有制经济组织和县及以下企、事业单位工作的专业技术人员申报副高级专业技术职务任职资格时，既可以提供本人公开发表的论文作为其评审的代表作，也可以提供一篇由本人撰写、经单位审核属实且不少于5000字的专业工作研究文章或科研成果分析文章，但须经相应评委会评审或答辩合格。</w:t>
      </w:r>
    </w:p>
    <w:p>
      <w:pPr>
        <w:ind w:left="0" w:right="0" w:firstLine="560"/>
        <w:spacing w:before="450" w:after="450" w:line="312" w:lineRule="auto"/>
      </w:pPr>
      <w:r>
        <w:rPr>
          <w:rFonts w:ascii="宋体" w:hAnsi="宋体" w:eastAsia="宋体" w:cs="宋体"/>
          <w:color w:val="000"/>
          <w:sz w:val="28"/>
          <w:szCs w:val="28"/>
        </w:rPr>
        <w:t xml:space="preserve">四、进一步改进和完善人才评价机制。从2024年起，农业、艺术、工艺美术等系列以及工程系列中水利、交通、林业、地勘工程专业，实行考评结合。工程系列14个专业学科组由工程系列职改办直接组织、统一管理、集中评审，不再委托相关行业组织。凡实行专业（职业能力）考试的，考试合格成绩在5年内有效（国家另有规定的除外）。论文评审推行 “双封闭法”打分方式。</w:t>
      </w:r>
    </w:p>
    <w:p>
      <w:pPr>
        <w:ind w:left="0" w:right="0" w:firstLine="560"/>
        <w:spacing w:before="450" w:after="450" w:line="312" w:lineRule="auto"/>
      </w:pPr>
      <w:r>
        <w:rPr>
          <w:rFonts w:ascii="宋体" w:hAnsi="宋体" w:eastAsia="宋体" w:cs="宋体"/>
          <w:color w:val="000"/>
          <w:sz w:val="28"/>
          <w:szCs w:val="28"/>
        </w:rPr>
        <w:t xml:space="preserve">五、对特殊人才试行特别评审办法。对工作能力强、业绩突出、群众公认但在学历、外语、论文等方面达不到规定标准的拔尖人才，试行特别评审。由市州人事部门或主管部门组织有关专家实地考察考核和面试或现场演示后，写出专门报告，报相应系列评委会投票表决。对符合任职资格条件申报多个系列专业技术职务任职资格的人员，可不经转评，直接申报评审相应系列（专业）的高一级专业技术职务任职资格。但必须坚持对岗聘任专业技术职务，凡所评专业技术职务任职资格与岗位所需的专业技术职务任职资格不一致的，不得聘任上岗，也不享受相应的工资福利待遇。</w:t>
      </w:r>
    </w:p>
    <w:p>
      <w:pPr>
        <w:ind w:left="0" w:right="0" w:firstLine="560"/>
        <w:spacing w:before="450" w:after="450" w:line="312" w:lineRule="auto"/>
      </w:pPr>
      <w:r>
        <w:rPr>
          <w:rFonts w:ascii="宋体" w:hAnsi="宋体" w:eastAsia="宋体" w:cs="宋体"/>
          <w:color w:val="000"/>
          <w:sz w:val="28"/>
          <w:szCs w:val="28"/>
        </w:rPr>
        <w:t xml:space="preserve">六、完善农村实用人才评价机制。对农村中从事种、养、加、销并创造显著效益的实用（高技能）人才，由县（市、区）、市州人事部门会同主管部门组织有关专家进行考察考核和面试答辩合格后，授予相应的技术职称（具体实施办法另行发文）。同时，鼓励符合条件的农村人才参评或参考专业技术职务任职资格。</w:t>
      </w:r>
    </w:p>
    <w:p>
      <w:pPr>
        <w:ind w:left="0" w:right="0" w:firstLine="560"/>
        <w:spacing w:before="450" w:after="450" w:line="312" w:lineRule="auto"/>
      </w:pPr>
      <w:r>
        <w:rPr>
          <w:rFonts w:ascii="宋体" w:hAnsi="宋体" w:eastAsia="宋体" w:cs="宋体"/>
          <w:color w:val="000"/>
          <w:sz w:val="28"/>
          <w:szCs w:val="28"/>
        </w:rPr>
        <w:t xml:space="preserve">七、从2024年起新闻系列职称改革工作领导小组办公室设在省新闻工作者协会，由省新闻工作者协会按照湘职改字[1999]2号文件要求，组建新闻系列高级专业技术职务任职资格评审委员会，具体承担新闻系列专业技术职务任职资格评审工作，以促进形成专业技术任职资格社会化评审、业内认可的评价机制。</w:t>
      </w:r>
    </w:p>
    <w:p>
      <w:pPr>
        <w:ind w:left="0" w:right="0" w:firstLine="560"/>
        <w:spacing w:before="450" w:after="450" w:line="312" w:lineRule="auto"/>
      </w:pPr>
      <w:r>
        <w:rPr>
          <w:rFonts w:ascii="宋体" w:hAnsi="宋体" w:eastAsia="宋体" w:cs="宋体"/>
          <w:color w:val="000"/>
          <w:sz w:val="28"/>
          <w:szCs w:val="28"/>
        </w:rPr>
        <w:t xml:space="preserve">八、下放部分中学一级教师评审权限。凡具备组建中学一级教师任职资格评审委员会条件的省、市州直属的“湖南省示范性普通高级中学”（原省重点中学），可组建中学一级教师任职资格评审委员会（不具备条件的学科除外），在市州人事、教育部门的指导下，按照核定的岗位职数评审本校一级教师任职资格（资格审查、确认发文、证书颁发等事项仍按原管理权限执行）。</w:t>
      </w:r>
    </w:p>
    <w:p>
      <w:pPr>
        <w:ind w:left="0" w:right="0" w:firstLine="560"/>
        <w:spacing w:before="450" w:after="450" w:line="312" w:lineRule="auto"/>
      </w:pPr>
      <w:r>
        <w:rPr>
          <w:rFonts w:ascii="宋体" w:hAnsi="宋体" w:eastAsia="宋体" w:cs="宋体"/>
          <w:color w:val="000"/>
          <w:sz w:val="28"/>
          <w:szCs w:val="28"/>
        </w:rPr>
        <w:t xml:space="preserve">九、调整中小学校专业技术职务岗位职数管理办法。从2024年起，各市州中小学校的中级专业技术职务岗位职数，由各市州人事职改部门按照《关于完善事业单位专业技术职务岗位设臵及聘任工作的意见》（湘职改[2024]2号）规定的结构比例，核定下达本市州每中小学校中级专业技术职务岗位职数，省职改办不再进行备案管理。</w:t>
      </w:r>
    </w:p>
    <w:p>
      <w:pPr>
        <w:ind w:left="0" w:right="0" w:firstLine="560"/>
        <w:spacing w:before="450" w:after="450" w:line="312" w:lineRule="auto"/>
      </w:pPr>
      <w:r>
        <w:rPr>
          <w:rFonts w:ascii="宋体" w:hAnsi="宋体" w:eastAsia="宋体" w:cs="宋体"/>
          <w:color w:val="000"/>
          <w:sz w:val="28"/>
          <w:szCs w:val="28"/>
        </w:rPr>
        <w:t xml:space="preserve">对乡镇及以下中小学教师取得中学二级教师职务6年以上、小学一级教师职务8年以上、截止2024年底在农村中小学工作满20年者，根据当地实际情况，适当追加中级岗位职数，使他们在3年内分期分批获得参评中小学中级教师职务任职资格的机会。对尚没有中学高级教师的农村中学，至少允许1名符合条件的教师申报中学高级教师任职资格，解决部分农村中学无高级教师的问题。</w:t>
      </w:r>
    </w:p>
    <w:p>
      <w:pPr>
        <w:ind w:left="0" w:right="0" w:firstLine="560"/>
        <w:spacing w:before="450" w:after="450" w:line="312" w:lineRule="auto"/>
      </w:pPr>
      <w:r>
        <w:rPr>
          <w:rFonts w:ascii="宋体" w:hAnsi="宋体" w:eastAsia="宋体" w:cs="宋体"/>
          <w:color w:val="000"/>
          <w:sz w:val="28"/>
          <w:szCs w:val="28"/>
        </w:rPr>
        <w:t xml:space="preserve">十、加强对评委会的管理监督。扩充 “评委库”人数，高级专业技术职务任职资格评委库调整为不少于100人，下设学科组的系列要按学科组相应增加评委人数。评委从全省范围的业内专家中遴选，省市县各占一定的比例，基层一线单位的评委不得少于1/5（基层单位符合评委资格人数不够的系列除外），要积极吸纳非公有制组织中的高层次人才入选评委库，以进一步体现评委来源的广泛性。</w:t>
      </w:r>
    </w:p>
    <w:p>
      <w:pPr>
        <w:ind w:left="0" w:right="0" w:firstLine="560"/>
        <w:spacing w:before="450" w:after="450" w:line="312" w:lineRule="auto"/>
      </w:pPr>
      <w:r>
        <w:rPr>
          <w:rFonts w:ascii="宋体" w:hAnsi="宋体" w:eastAsia="宋体" w:cs="宋体"/>
          <w:color w:val="000"/>
          <w:sz w:val="28"/>
          <w:szCs w:val="28"/>
        </w:rPr>
        <w:t xml:space="preserve">十一、进一步畅通非公组织和流动人才的职称申报渠道。非公组织人才、流动人才申报专业技术职务任职资格，按照自愿选择和便捷服务的原则办理，已实行人事代理的，通过各级政府人事部门人才交流服务中心申报；加入了工商联组织的，通过各级工商联申报；也可按属地化原则到所在地的政府人事职改部门申报。接受申报的组织要认真做好初审工作，确保申报材料的客观真实性。</w:t>
      </w:r>
    </w:p>
    <w:p>
      <w:pPr>
        <w:ind w:left="0" w:right="0" w:firstLine="560"/>
        <w:spacing w:before="450" w:after="450" w:line="312" w:lineRule="auto"/>
      </w:pPr>
      <w:r>
        <w:rPr>
          <w:rFonts w:ascii="宋体" w:hAnsi="宋体" w:eastAsia="宋体" w:cs="宋体"/>
          <w:color w:val="000"/>
          <w:sz w:val="28"/>
          <w:szCs w:val="28"/>
        </w:rPr>
        <w:t xml:space="preserve">湖南省职称改革工作领导小组</w:t>
      </w:r>
    </w:p>
    <w:p>
      <w:pPr>
        <w:ind w:left="0" w:right="0" w:firstLine="560"/>
        <w:spacing w:before="450" w:after="450" w:line="312" w:lineRule="auto"/>
      </w:pPr>
      <w:r>
        <w:rPr>
          <w:rFonts w:ascii="宋体" w:hAnsi="宋体" w:eastAsia="宋体" w:cs="宋体"/>
          <w:color w:val="000"/>
          <w:sz w:val="28"/>
          <w:szCs w:val="28"/>
        </w:rPr>
        <w:t xml:space="preserve">湖南省人事厅</w:t>
      </w:r>
    </w:p>
    <w:p>
      <w:pPr>
        <w:ind w:left="0" w:right="0" w:firstLine="560"/>
        <w:spacing w:before="450" w:after="450" w:line="312" w:lineRule="auto"/>
      </w:pPr>
      <w:r>
        <w:rPr>
          <w:rFonts w:ascii="宋体" w:hAnsi="宋体" w:eastAsia="宋体" w:cs="宋体"/>
          <w:color w:val="000"/>
          <w:sz w:val="28"/>
          <w:szCs w:val="28"/>
        </w:rPr>
        <w:t xml:space="preserve">二○○五年五月十七日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2025-01-19T17:11:52+08:00</dcterms:created>
  <dcterms:modified xsi:type="dcterms:W3CDTF">2025-01-19T17:11:52+08:00</dcterms:modified>
</cp:coreProperties>
</file>

<file path=docProps/custom.xml><?xml version="1.0" encoding="utf-8"?>
<Properties xmlns="http://schemas.openxmlformats.org/officeDocument/2006/custom-properties" xmlns:vt="http://schemas.openxmlformats.org/officeDocument/2006/docPropsVTypes"/>
</file>