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学校光盘行动方案1</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校光盘行动方案1为了进一步增强全校师生节约光荣，浪费可耻的节约意识，学校于近日开始，在全校师生中又一次开展了节约光荣，浪费可耻的宣传教育活动，并采取多种措施，推进爱惜粮食，光盘行动在全校深入开展。一、做好师生的宣传教育动员利用教师会，以《...</w:t>
      </w:r>
    </w:p>
    <w:p>
      <w:pPr>
        <w:ind w:left="0" w:right="0" w:firstLine="560"/>
        <w:spacing w:before="450" w:after="450" w:line="312" w:lineRule="auto"/>
      </w:pPr>
      <w:r>
        <w:rPr>
          <w:rFonts w:ascii="宋体" w:hAnsi="宋体" w:eastAsia="宋体" w:cs="宋体"/>
          <w:color w:val="000"/>
          <w:sz w:val="28"/>
          <w:szCs w:val="28"/>
        </w:rPr>
        <w:t xml:space="preserve">学校光盘行动方案1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