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局履行廉政建设主体责任报告</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局履行廉政建设主体责任报告今年以来，X区X局党工委深入学习贯彻X全会精神，贯彻落实区委区政府的各项决策部署，坚持党要管党、从严治党，认真落实党风廉政建设主体责任，着力加强党的纪律建设，坚持不懈抓好作风建设，深入推进符合建设行业特点的惩治和预...</w:t>
      </w:r>
    </w:p>
    <w:p>
      <w:pPr>
        <w:ind w:left="0" w:right="0" w:firstLine="560"/>
        <w:spacing w:before="450" w:after="450" w:line="312" w:lineRule="auto"/>
      </w:pPr>
      <w:r>
        <w:rPr>
          <w:rFonts w:ascii="宋体" w:hAnsi="宋体" w:eastAsia="宋体" w:cs="宋体"/>
          <w:color w:val="000"/>
          <w:sz w:val="28"/>
          <w:szCs w:val="28"/>
        </w:rPr>
        <w:t xml:space="preserve">局履行廉政建设主体责任报告</w:t>
      </w:r>
    </w:p>
    <w:p>
      <w:pPr>
        <w:ind w:left="0" w:right="0" w:firstLine="560"/>
        <w:spacing w:before="450" w:after="450" w:line="312" w:lineRule="auto"/>
      </w:pPr>
      <w:r>
        <w:rPr>
          <w:rFonts w:ascii="宋体" w:hAnsi="宋体" w:eastAsia="宋体" w:cs="宋体"/>
          <w:color w:val="000"/>
          <w:sz w:val="28"/>
          <w:szCs w:val="28"/>
        </w:rPr>
        <w:t xml:space="preserve">今年以来，X区X局党工委深入学习贯彻X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（一）加强工作领导。局党工委切实担负党风廉政建设主体责任，健全党工委统一领导、“一把手”为第一责任人、分管领导各负其责，各科室具体落实，全体干部职工支持和参与的领导体制和工作机制。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一是及时召开党工委会议专题研究我局党风廉政建设和反腐败工作计划、目标要求和具体措施，切实把党风廉政建设和反腐败工作作为全年工作重点，融入到城市建设各项工作中，做到同部署、同落实、同考核。</w:t>
      </w:r>
    </w:p>
    <w:p>
      <w:pPr>
        <w:ind w:left="0" w:right="0" w:firstLine="560"/>
        <w:spacing w:before="450" w:after="450" w:line="312" w:lineRule="auto"/>
      </w:pPr>
      <w:r>
        <w:rPr>
          <w:rFonts w:ascii="宋体" w:hAnsi="宋体" w:eastAsia="宋体" w:cs="宋体"/>
          <w:color w:val="000"/>
          <w:sz w:val="28"/>
          <w:szCs w:val="28"/>
        </w:rPr>
        <w:t xml:space="preserve">二是开展落实主体责任约谈，党工委书记约谈班子成员，谈认识、谈工作进展情况和下一步措施，谈困难问题和意见建议，层层传递压力，压实党风廉政建设主体责任。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X市X区X年党风廉政建设和反腐败工作任务分工》进行了责任分解，下发了《X区X局关于X年党风廉政建设和反腐败工作任务分工的通知》，进一步明确我局党风廉政建设的内容、目标和责任。</w:t>
      </w:r>
    </w:p>
    <w:p>
      <w:pPr>
        <w:ind w:left="0" w:right="0" w:firstLine="560"/>
        <w:spacing w:before="450" w:after="450" w:line="312" w:lineRule="auto"/>
      </w:pPr>
      <w:r>
        <w:rPr>
          <w:rFonts w:ascii="宋体" w:hAnsi="宋体" w:eastAsia="宋体" w:cs="宋体"/>
          <w:color w:val="000"/>
          <w:sz w:val="28"/>
          <w:szCs w:val="28"/>
        </w:rPr>
        <w:t xml:space="preserve">二是“一把手”与班子成员、班子成员与各分管科室负责人，层层签订了党风廉政建设责任制目标责任书，建立横向到边、纵向到底的党风廉政建设责任体系，确保党风廉政工作不缺位、不错位。</w:t>
      </w:r>
    </w:p>
    <w:p>
      <w:pPr>
        <w:ind w:left="0" w:right="0" w:firstLine="560"/>
        <w:spacing w:before="450" w:after="450" w:line="312" w:lineRule="auto"/>
      </w:pPr>
      <w:r>
        <w:rPr>
          <w:rFonts w:ascii="宋体" w:hAnsi="宋体" w:eastAsia="宋体" w:cs="宋体"/>
          <w:color w:val="000"/>
          <w:sz w:val="28"/>
          <w:szCs w:val="28"/>
        </w:rPr>
        <w:t xml:space="preserve">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w:t>
      </w:r>
    </w:p>
    <w:p>
      <w:pPr>
        <w:ind w:left="0" w:right="0" w:firstLine="560"/>
        <w:spacing w:before="450" w:after="450" w:line="312" w:lineRule="auto"/>
      </w:pPr>
      <w:r>
        <w:rPr>
          <w:rFonts w:ascii="宋体" w:hAnsi="宋体" w:eastAsia="宋体" w:cs="宋体"/>
          <w:color w:val="000"/>
          <w:sz w:val="28"/>
          <w:szCs w:val="28"/>
        </w:rPr>
        <w:t xml:space="preserve">二是进一步健全党风廉政建设责任考核评价机制，加强对局内机构履行党风廉政建设责任情况进行专项考核，纳入年度绩效考核范围，作为干部考察评价的重要内容。</w:t>
      </w:r>
    </w:p>
    <w:p>
      <w:pPr>
        <w:ind w:left="0" w:right="0" w:firstLine="560"/>
        <w:spacing w:before="450" w:after="450" w:line="312" w:lineRule="auto"/>
      </w:pPr>
      <w:r>
        <w:rPr>
          <w:rFonts w:ascii="宋体" w:hAnsi="宋体" w:eastAsia="宋体" w:cs="宋体"/>
          <w:color w:val="000"/>
          <w:sz w:val="28"/>
          <w:szCs w:val="28"/>
        </w:rPr>
        <w:t xml:space="preserve">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三是强化督促推动，以推广应用党风廉政建设责任监管平台为抓手，建立健全党风廉政建设责任制网络管理平台及“三重一大”电子监管平台，强化日常台账式管理，及时查漏补缺，确保落实“两个责任”的具体化和有形化。</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坚持将反腐倡廉列入本年度中心组理论学习九大专题之一，开展党性党风党纪和廉洁从政教育，结合整治“四风”活动，把廉政教育学习与中心组学习、党员支部学习、科室日常学习相结合，引导党员干部深刻把握党的十八大以来关于反腐倡廉建设的新思想、新部署和新要求，提高党员干部廉洁自律意识。</w:t>
      </w:r>
    </w:p>
    <w:p>
      <w:pPr>
        <w:ind w:left="0" w:right="0" w:firstLine="560"/>
        <w:spacing w:before="450" w:after="450" w:line="312" w:lineRule="auto"/>
      </w:pPr>
      <w:r>
        <w:rPr>
          <w:rFonts w:ascii="宋体" w:hAnsi="宋体" w:eastAsia="宋体" w:cs="宋体"/>
          <w:color w:val="000"/>
          <w:sz w:val="28"/>
          <w:szCs w:val="28"/>
        </w:rPr>
        <w:t xml:space="preserve">集中观看警示纪录片，围绕“”等问题开展X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w:t>
      </w:r>
    </w:p>
    <w:p>
      <w:pPr>
        <w:ind w:left="0" w:right="0" w:firstLine="560"/>
        <w:spacing w:before="450" w:after="450" w:line="312" w:lineRule="auto"/>
      </w:pPr>
      <w:r>
        <w:rPr>
          <w:rFonts w:ascii="宋体" w:hAnsi="宋体" w:eastAsia="宋体" w:cs="宋体"/>
          <w:color w:val="000"/>
          <w:sz w:val="28"/>
          <w:szCs w:val="28"/>
        </w:rPr>
        <w:t xml:space="preserve">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X清风X”网站报送相关活动信息。今年，以“为民务实清廉”为主题，在网上发布活动信息X条，向清风网、“阳光X”政务微博等报送活动信息X条。</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加强党员干部管理，从工作纪律、工作状态、工作业绩等方面加强对干部的日常考核。根据《X区干部队伍考核管理暂行办法》的通知精神，对单位内设机构、人员实行二级目标考核，建立《X区X局二级目标考核实施办法》，制定标准化的考核评分细则，建立客观、公正、有效的考核体系，将年终考核结果作为民Z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Z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（三）建立监督检查机制。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X区X局效能监察和作风纪律督查办法》，加强效能建设。进一步完善上下班、请销假等制度，下发《X区X局关于重申和强调机关作风有关规定的通知》，严肃工作纪律，改进工作作风，规范工作秩序。研究制定了《X区X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560"/>
        <w:spacing w:before="450" w:after="450" w:line="312" w:lineRule="auto"/>
      </w:pPr>
      <w:r>
        <w:rPr>
          <w:rFonts w:ascii="宋体" w:hAnsi="宋体" w:eastAsia="宋体" w:cs="宋体"/>
          <w:color w:val="000"/>
          <w:sz w:val="28"/>
          <w:szCs w:val="28"/>
        </w:rPr>
        <w:t xml:space="preserve">（三）支持纪检组聚焦主业。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2025-04-26T21:01:02+08:00</dcterms:created>
  <dcterms:modified xsi:type="dcterms:W3CDTF">2025-04-26T21:01:02+08:00</dcterms:modified>
</cp:coreProperties>
</file>

<file path=docProps/custom.xml><?xml version="1.0" encoding="utf-8"?>
<Properties xmlns="http://schemas.openxmlformats.org/officeDocument/2006/custom-properties" xmlns:vt="http://schemas.openxmlformats.org/officeDocument/2006/docPropsVTypes"/>
</file>