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学习《谈治国理政》第三卷专题党日发言材料</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学习《谈治国理政》第三卷专题党日发言材料习近平新时代中国特色社会主义思想，是新时代中国共产党的思想旗帜，是国家政治生活和社会生活的根本指针，是当代中国马克思主义、21世纪马克思主义，为实现中华民族伟大复兴提供了行动指南。党的十九大把习近平新...</w:t>
      </w:r>
    </w:p>
    <w:p>
      <w:pPr>
        <w:ind w:left="0" w:right="0" w:firstLine="560"/>
        <w:spacing w:before="450" w:after="450" w:line="312" w:lineRule="auto"/>
      </w:pPr>
      <w:r>
        <w:rPr>
          <w:rFonts w:ascii="宋体" w:hAnsi="宋体" w:eastAsia="宋体" w:cs="宋体"/>
          <w:color w:val="000"/>
          <w:sz w:val="28"/>
          <w:szCs w:val="28"/>
        </w:rPr>
        <w:t xml:space="preserve">学习《谈治国理政》第三卷专题党日发言材料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新时代中国共产党的思想旗帜，是国家政治生活和社会生活的根本指针，是当代中国马克思主义、21世纪马克思主义，为实现中华民族伟大复兴提供了行动指南。党的十九大把习近平新时代中国特色社会主义思想确立为党必须长期坚持的指导思想并写入党章，十三届全国人大一次会议把这一重要思想载入宪法，实现了党和国家指导思想的与时俱进。</w:t>
      </w:r>
    </w:p>
    <w:p>
      <w:pPr>
        <w:ind w:left="0" w:right="0" w:firstLine="560"/>
        <w:spacing w:before="450" w:after="450" w:line="312" w:lineRule="auto"/>
      </w:pPr>
      <w:r>
        <w:rPr>
          <w:rFonts w:ascii="宋体" w:hAnsi="宋体" w:eastAsia="宋体" w:cs="宋体"/>
          <w:color w:val="000"/>
          <w:sz w:val="28"/>
          <w:szCs w:val="28"/>
        </w:rPr>
        <w:t xml:space="preserve">《习近平谈治国理政》第一卷、第二卷出版后，在国内外产生了强烈反响。党的十九大以来，习近平总书记在领导推进新时代治国理政的实践中，又发表一系列重要论述，提出许多具有原创性、时代性、指导性的重大思想观点，进一步丰富和发展了党的理论创新成果。</w:t>
      </w:r>
    </w:p>
    <w:p>
      <w:pPr>
        <w:ind w:left="0" w:right="0" w:firstLine="560"/>
        <w:spacing w:before="450" w:after="450" w:line="312" w:lineRule="auto"/>
      </w:pPr>
      <w:r>
        <w:rPr>
          <w:rFonts w:ascii="宋体" w:hAnsi="宋体" w:eastAsia="宋体" w:cs="宋体"/>
          <w:color w:val="000"/>
          <w:sz w:val="28"/>
          <w:szCs w:val="28"/>
        </w:rPr>
        <w:t xml:space="preserve">要深刻领会第三卷文稿形成的历史背景和实践基础</w:t>
      </w:r>
    </w:p>
    <w:p>
      <w:pPr>
        <w:ind w:left="0" w:right="0" w:firstLine="560"/>
        <w:spacing w:before="450" w:after="450" w:line="312" w:lineRule="auto"/>
      </w:pPr>
      <w:r>
        <w:rPr>
          <w:rFonts w:ascii="宋体" w:hAnsi="宋体" w:eastAsia="宋体" w:cs="宋体"/>
          <w:color w:val="000"/>
          <w:sz w:val="28"/>
          <w:szCs w:val="28"/>
        </w:rPr>
        <w:t xml:space="preserve">问题是时代的声音、实践的起点。习近平总书记指出：“每个时代总有属于它自己的问题，只要科学地认识、准确地把握、正确地解决这些问题，就能够把我们的社会不断推向前进。”</w:t>
      </w:r>
    </w:p>
    <w:p>
      <w:pPr>
        <w:ind w:left="0" w:right="0" w:firstLine="560"/>
        <w:spacing w:before="450" w:after="450" w:line="312" w:lineRule="auto"/>
      </w:pPr>
      <w:r>
        <w:rPr>
          <w:rFonts w:ascii="宋体" w:hAnsi="宋体" w:eastAsia="宋体" w:cs="宋体"/>
          <w:color w:val="000"/>
          <w:sz w:val="28"/>
          <w:szCs w:val="28"/>
        </w:rPr>
        <w:t xml:space="preserve">读懂《习近平谈治国理政》第三卷，就要对所收文稿形成的重要背景和实践基础有清晰的了解。当前和今后一个时期，我国发展仍然处于战略机遇期，但机遇和挑战都有新的发展变化。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从国际形势上看，当今世界正经历百年未有之大变局，和平与发展仍然是时代主题，同时国际环境日趋复杂，不稳定性不确定性明显增强。</w:t>
      </w:r>
    </w:p>
    <w:p>
      <w:pPr>
        <w:ind w:left="0" w:right="0" w:firstLine="560"/>
        <w:spacing w:before="450" w:after="450" w:line="312" w:lineRule="auto"/>
      </w:pPr>
      <w:r>
        <w:rPr>
          <w:rFonts w:ascii="宋体" w:hAnsi="宋体" w:eastAsia="宋体" w:cs="宋体"/>
          <w:color w:val="000"/>
          <w:sz w:val="28"/>
          <w:szCs w:val="28"/>
        </w:rPr>
        <w:t xml:space="preserve">从国内情况看，一方面，党的十八大以来，党和国家事业发生历史性变革、取得历史性成就，中国特色社会主义进入了新时代，发展具有多方面优势和条件。但同时，我国社会主要矛盾已经转化为人民日益增长的美好生活需要和不平衡不充分的发展之间的矛盾，发展不平衡不充分问题仍然突出，推动高质量发展的要求更高更紧迫。</w:t>
      </w:r>
    </w:p>
    <w:p>
      <w:pPr>
        <w:ind w:left="0" w:right="0" w:firstLine="560"/>
        <w:spacing w:before="450" w:after="450" w:line="312" w:lineRule="auto"/>
      </w:pPr>
      <w:r>
        <w:rPr>
          <w:rFonts w:ascii="宋体" w:hAnsi="宋体" w:eastAsia="宋体" w:cs="宋体"/>
          <w:color w:val="000"/>
          <w:sz w:val="28"/>
          <w:szCs w:val="28"/>
        </w:rPr>
        <w:t xml:space="preserve">从我们党自身建设的情况看，党的十八大以来我们党以前所未有的勇气和定力推进全面从严治党，探索出一条长期执政条件下解决自身问题、跳出历史周期率的成功道路。但是党的建设方面还存在不少薄弱环节，党面临的“四大考验”“四种危险”依然复杂严峻；我们党取得了反腐败斗争压倒性胜利，但反腐败斗争还没有取得彻底胜利，反腐败斗争形势依然严峻复杂；党内存在的政治不纯、思想不纯、组织不纯、作风不纯等突出问题尚未得到根本解决，一些已经解决的问题还可能反弹，新问题不断出现。所有这些，成为我们党新时代治国理政需要回答好的重大课题。</w:t>
      </w:r>
    </w:p>
    <w:p>
      <w:pPr>
        <w:ind w:left="0" w:right="0" w:firstLine="560"/>
        <w:spacing w:before="450" w:after="450" w:line="312" w:lineRule="auto"/>
      </w:pPr>
      <w:r>
        <w:rPr>
          <w:rFonts w:ascii="宋体" w:hAnsi="宋体" w:eastAsia="宋体" w:cs="宋体"/>
          <w:color w:val="000"/>
          <w:sz w:val="28"/>
          <w:szCs w:val="28"/>
        </w:rPr>
        <w:t xml:space="preserve">要深刻领会第三卷的编辑框架及其逻辑结构</w:t>
      </w:r>
    </w:p>
    <w:p>
      <w:pPr>
        <w:ind w:left="0" w:right="0" w:firstLine="560"/>
        <w:spacing w:before="450" w:after="450" w:line="312" w:lineRule="auto"/>
      </w:pPr>
      <w:r>
        <w:rPr>
          <w:rFonts w:ascii="宋体" w:hAnsi="宋体" w:eastAsia="宋体" w:cs="宋体"/>
          <w:color w:val="000"/>
          <w:sz w:val="28"/>
          <w:szCs w:val="28"/>
        </w:rPr>
        <w:t xml:space="preserve">作为中英文版同时出版发行、面向国内外读者的党和国家主要领导人的著作，《习近平谈治国理政》在编辑体例、编辑思路等多个方面都有一些创新，有的还是很大的创新。</w:t>
      </w:r>
    </w:p>
    <w:p>
      <w:pPr>
        <w:ind w:left="0" w:right="0" w:firstLine="560"/>
        <w:spacing w:before="450" w:after="450" w:line="312" w:lineRule="auto"/>
      </w:pPr>
      <w:r>
        <w:rPr>
          <w:rFonts w:ascii="宋体" w:hAnsi="宋体" w:eastAsia="宋体" w:cs="宋体"/>
          <w:color w:val="000"/>
          <w:sz w:val="28"/>
          <w:szCs w:val="28"/>
        </w:rPr>
        <w:t xml:space="preserve">一是突破以往党的领袖综合文集按照文稿时间顺序排列的惯例，所有文稿先按专题排列，各个专题内的文稿再按时间排序，用以相对集中地反映中国特色社会主义事业各个方面的新思想新进展新成就。</w:t>
      </w:r>
    </w:p>
    <w:p>
      <w:pPr>
        <w:ind w:left="0" w:right="0" w:firstLine="560"/>
        <w:spacing w:before="450" w:after="450" w:line="312" w:lineRule="auto"/>
      </w:pPr>
      <w:r>
        <w:rPr>
          <w:rFonts w:ascii="宋体" w:hAnsi="宋体" w:eastAsia="宋体" w:cs="宋体"/>
          <w:color w:val="000"/>
          <w:sz w:val="28"/>
          <w:szCs w:val="28"/>
        </w:rPr>
        <w:t xml:space="preserve">二是所选文稿大都是重要时间节点或者具有创新性、标志性、代表性的篇目。</w:t>
      </w:r>
    </w:p>
    <w:p>
      <w:pPr>
        <w:ind w:left="0" w:right="0" w:firstLine="560"/>
        <w:spacing w:before="450" w:after="450" w:line="312" w:lineRule="auto"/>
      </w:pPr>
      <w:r>
        <w:rPr>
          <w:rFonts w:ascii="宋体" w:hAnsi="宋体" w:eastAsia="宋体" w:cs="宋体"/>
          <w:color w:val="000"/>
          <w:sz w:val="28"/>
          <w:szCs w:val="28"/>
        </w:rPr>
        <w:t xml:space="preserve">三是所选文稿的篇幅都不长，但很精粹，蕴含的信息量或者意义很大，很多文稿都带有作者本人的鲜明风格，易对读者产生较大的思想冲击力，利于读者学习掌握。</w:t>
      </w:r>
    </w:p>
    <w:p>
      <w:pPr>
        <w:ind w:left="0" w:right="0" w:firstLine="560"/>
        <w:spacing w:before="450" w:after="450" w:line="312" w:lineRule="auto"/>
      </w:pPr>
      <w:r>
        <w:rPr>
          <w:rFonts w:ascii="宋体" w:hAnsi="宋体" w:eastAsia="宋体" w:cs="宋体"/>
          <w:color w:val="000"/>
          <w:sz w:val="28"/>
          <w:szCs w:val="28"/>
        </w:rPr>
        <w:t xml:space="preserve">如《胸怀两个大局，做好自己的事情》《我将无我，不负人民》等。</w:t>
      </w:r>
    </w:p>
    <w:p>
      <w:pPr>
        <w:ind w:left="0" w:right="0" w:firstLine="560"/>
        <w:spacing w:before="450" w:after="450" w:line="312" w:lineRule="auto"/>
      </w:pPr>
      <w:r>
        <w:rPr>
          <w:rFonts w:ascii="宋体" w:hAnsi="宋体" w:eastAsia="宋体" w:cs="宋体"/>
          <w:color w:val="000"/>
          <w:sz w:val="28"/>
          <w:szCs w:val="28"/>
        </w:rPr>
        <w:t xml:space="preserve">四是适当运用集纳的办法，把那些散见于不同文稿中不好单独成篇但意义重大的同一类主题的相关论述集中起来，使新形成的文稿更加灵活、覆盖面较广。</w:t>
      </w:r>
    </w:p>
    <w:p>
      <w:pPr>
        <w:ind w:left="0" w:right="0" w:firstLine="560"/>
        <w:spacing w:before="450" w:after="450" w:line="312" w:lineRule="auto"/>
      </w:pPr>
      <w:r>
        <w:rPr>
          <w:rFonts w:ascii="宋体" w:hAnsi="宋体" w:eastAsia="宋体" w:cs="宋体"/>
          <w:color w:val="000"/>
          <w:sz w:val="28"/>
          <w:szCs w:val="28"/>
        </w:rPr>
        <w:t xml:space="preserve">如《不断增强“四个意识”、坚定“四个自信”、做到“两个维护”》《人民是我们党执政的最大底气》等。</w:t>
      </w:r>
    </w:p>
    <w:p>
      <w:pPr>
        <w:ind w:left="0" w:right="0" w:firstLine="560"/>
        <w:spacing w:before="450" w:after="450" w:line="312" w:lineRule="auto"/>
      </w:pPr>
      <w:r>
        <w:rPr>
          <w:rFonts w:ascii="宋体" w:hAnsi="宋体" w:eastAsia="宋体" w:cs="宋体"/>
          <w:color w:val="000"/>
          <w:sz w:val="28"/>
          <w:szCs w:val="28"/>
        </w:rPr>
        <w:t xml:space="preserve">《习近平谈治国理政》第三卷之所以引起国内外读者的强烈反响，主要是因为文中彰显的强大真理力量和习近平总书记巨大人格力量，同时也与著作的上述特点有一定的关系。</w:t>
      </w:r>
    </w:p>
    <w:p>
      <w:pPr>
        <w:ind w:left="0" w:right="0" w:firstLine="560"/>
        <w:spacing w:before="450" w:after="450" w:line="312" w:lineRule="auto"/>
      </w:pPr>
      <w:r>
        <w:rPr>
          <w:rFonts w:ascii="宋体" w:hAnsi="宋体" w:eastAsia="宋体" w:cs="宋体"/>
          <w:color w:val="000"/>
          <w:sz w:val="28"/>
          <w:szCs w:val="28"/>
        </w:rPr>
        <w:t xml:space="preserve">《习近平谈治国理政》第三卷的框架逻辑结构，与第一卷、第二卷一样，除继续反映坚持和发展中国特色社会主义这一主题和传统的“五加四”格局（“五”是指经济建设、政治建设、文化建设、社会建设、生态文明建设“五位一体”的总体布局，“四”是指国防和军队建设、港澳台工作、外交工作和党的建设工作）的有关内容外，注意突出反映这段时间内中国特色社会主义事业的新进展和党的理论创新的新成就。第三卷将党的十九大报告作为卷首篇，体现了其特殊重要性，凸显了其统摄全卷书稿的作用。可以说，第三卷收入的党的十九大之后的所有文稿，都是贯彻落实党的十九大精神的理论结晶。</w:t>
      </w:r>
    </w:p>
    <w:p>
      <w:pPr>
        <w:ind w:left="0" w:right="0" w:firstLine="560"/>
        <w:spacing w:before="450" w:after="450" w:line="312" w:lineRule="auto"/>
      </w:pPr>
      <w:r>
        <w:rPr>
          <w:rFonts w:ascii="宋体" w:hAnsi="宋体" w:eastAsia="宋体" w:cs="宋体"/>
          <w:color w:val="000"/>
          <w:sz w:val="28"/>
          <w:szCs w:val="28"/>
        </w:rPr>
        <w:t xml:space="preserve">另外，第三卷突出反映党的十九大确立的重要理念、重大原则、重大方针、重大工作及其在实践中的新进展新认识，如坚持和加强党的全面领导、完善和发展我国国家制度和治理体系、坚持以人民为中心、决胜全面建成小康社会和决战脱贫攻坚、推动全面深化改革实现新突破、形成全面开放新格局以及增强忧患意识、防范化解风险挑战的新部署，凸显了这一时期党中央面临的事关全局、事关根本的重大问题和党的理论创新成果的新特点。</w:t>
      </w:r>
    </w:p>
    <w:p>
      <w:pPr>
        <w:ind w:left="0" w:right="0" w:firstLine="560"/>
        <w:spacing w:before="450" w:after="450" w:line="312" w:lineRule="auto"/>
      </w:pPr>
      <w:r>
        <w:rPr>
          <w:rFonts w:ascii="宋体" w:hAnsi="宋体" w:eastAsia="宋体" w:cs="宋体"/>
          <w:color w:val="000"/>
          <w:sz w:val="28"/>
          <w:szCs w:val="28"/>
        </w:rPr>
        <w:t xml:space="preserve">要深刻领会第三卷提出的具有原创性、时代性、指导性的重大思想观点</w:t>
      </w:r>
    </w:p>
    <w:p>
      <w:pPr>
        <w:ind w:left="0" w:right="0" w:firstLine="560"/>
        <w:spacing w:before="450" w:after="450" w:line="312" w:lineRule="auto"/>
      </w:pPr>
      <w:r>
        <w:rPr>
          <w:rFonts w:ascii="宋体" w:hAnsi="宋体" w:eastAsia="宋体" w:cs="宋体"/>
          <w:color w:val="000"/>
          <w:sz w:val="28"/>
          <w:szCs w:val="28"/>
        </w:rPr>
        <w:t xml:space="preserve">《习近平谈治国理政》第三卷是一个有机整体，集中反映了习近平新时代中国特色社会主义思想形成完善发展的基本脉络。尽管从文稿的时间分布看，第三卷收入的是党的十九大至今年年初的文稿，但作为卷首篇的党的十九大报告，集中反映了十八大至十九大期间我们党最重要的理论创新成果。从这个意义上讲，本卷集中反映了习近平新时代中国特色社会主义思想的主要内容，是全面系统学习掌握习近平新时代中国特色社会主义思想的最新最权威教材。</w:t>
      </w:r>
    </w:p>
    <w:p>
      <w:pPr>
        <w:ind w:left="0" w:right="0" w:firstLine="560"/>
        <w:spacing w:before="450" w:after="450" w:line="312" w:lineRule="auto"/>
      </w:pPr>
      <w:r>
        <w:rPr>
          <w:rFonts w:ascii="宋体" w:hAnsi="宋体" w:eastAsia="宋体" w:cs="宋体"/>
          <w:color w:val="000"/>
          <w:sz w:val="28"/>
          <w:szCs w:val="28"/>
        </w:rPr>
        <w:t xml:space="preserve">第三卷所收文稿最具代表性和创新意义的重大思想观点，集中体现在党的十九大报告之中。其中，最重要、最核心的内容，是报告总结概括的“八个明确”和“十四个坚持”。“八个明确”都是具有原创性、时代性、指导性的重大思想观点，构成了系统完备、逻辑严密、内在统一的科学体系。“十四个坚持”的基本方略，是对党在新时代治国理政实践中形成的重大方针原则的最新概括，是习近平新时代中国特色社会主义思想的重要组成部分，也是贯彻落实习近平新时代中国特色社会主义思想的实践要求，每一条都有很强的现实针对性和科学指导性。第三卷所收其他文稿，都是在“八个明确”和“十四个坚持”重大论断基础上形成的，体现了党的十九大以来党和国家各项工作对理论创新提出的新要求。</w:t>
      </w:r>
    </w:p>
    <w:p>
      <w:pPr>
        <w:ind w:left="0" w:right="0" w:firstLine="560"/>
        <w:spacing w:before="450" w:after="450" w:line="312" w:lineRule="auto"/>
      </w:pPr>
      <w:r>
        <w:rPr>
          <w:rFonts w:ascii="宋体" w:hAnsi="宋体" w:eastAsia="宋体" w:cs="宋体"/>
          <w:color w:val="000"/>
          <w:sz w:val="28"/>
          <w:szCs w:val="28"/>
        </w:rPr>
        <w:t xml:space="preserve">比如，第三卷文稿中总结概括的习近平新时代中国特色社会主义经济思想、习近平生态文明思想、习近平外交思想等，都是在党的十九大报告基础上形成的重大战略思想。第三卷收入的习近平总书记在党的十九届二中、三中、四中全会上的重要讲话，分别对修改宪法、深化党和国家机构改革、坚持和完善中国特色社会主义制度、推进国家治理体系和治理能力现代化等重大问题作出了系统阐述，形成了一些新思想新观点，丰富完善了党的最新理论创新成果。</w:t>
      </w:r>
    </w:p>
    <w:p>
      <w:pPr>
        <w:ind w:left="0" w:right="0" w:firstLine="560"/>
        <w:spacing w:before="450" w:after="450" w:line="312" w:lineRule="auto"/>
      </w:pPr>
      <w:r>
        <w:rPr>
          <w:rFonts w:ascii="宋体" w:hAnsi="宋体" w:eastAsia="宋体" w:cs="宋体"/>
          <w:color w:val="000"/>
          <w:sz w:val="28"/>
          <w:szCs w:val="28"/>
        </w:rPr>
        <w:t xml:space="preserve">要深刻领会贯穿第三卷的马克思主义思想方法和工作方法</w:t>
      </w:r>
    </w:p>
    <w:p>
      <w:pPr>
        <w:ind w:left="0" w:right="0" w:firstLine="560"/>
        <w:spacing w:before="450" w:after="450" w:line="312" w:lineRule="auto"/>
      </w:pPr>
      <w:r>
        <w:rPr>
          <w:rFonts w:ascii="宋体" w:hAnsi="宋体" w:eastAsia="宋体" w:cs="宋体"/>
          <w:color w:val="000"/>
          <w:sz w:val="28"/>
          <w:szCs w:val="28"/>
        </w:rPr>
        <w:t xml:space="preserve">掌握和运用马克思主义的思想方法和工作方法，是提高领导水平的重要途径，也是党的十八大以来习近平总书记对全党特别是各级领导干部提出的十分重要的要求。第三卷收入的很多文稿，充分体现了习近平总书记运用马克思主义思想方法和工作方法分析解决问题的科学思路。</w:t>
      </w:r>
    </w:p>
    <w:p>
      <w:pPr>
        <w:ind w:left="0" w:right="0" w:firstLine="560"/>
        <w:spacing w:before="450" w:after="450" w:line="312" w:lineRule="auto"/>
      </w:pPr>
      <w:r>
        <w:rPr>
          <w:rFonts w:ascii="宋体" w:hAnsi="宋体" w:eastAsia="宋体" w:cs="宋体"/>
          <w:color w:val="000"/>
          <w:sz w:val="28"/>
          <w:szCs w:val="28"/>
        </w:rPr>
        <w:t xml:space="preserve">比如，关于坚持辩证唯物主义和历史唯物主义、不断提高科学思维能力问题，习近平总书记强调，必须坚持辩证唯物主义和历史唯物主义世界观和方法论，提高战略思维、创新思维、辩证思维、法治思维、底线思维能力，增强工作的原则性、系统性、预见性、创造性，善于从纷繁复杂的矛盾中把握规律。</w:t>
      </w:r>
    </w:p>
    <w:p>
      <w:pPr>
        <w:ind w:left="0" w:right="0" w:firstLine="560"/>
        <w:spacing w:before="450" w:after="450" w:line="312" w:lineRule="auto"/>
      </w:pPr>
      <w:r>
        <w:rPr>
          <w:rFonts w:ascii="宋体" w:hAnsi="宋体" w:eastAsia="宋体" w:cs="宋体"/>
          <w:color w:val="000"/>
          <w:sz w:val="28"/>
          <w:szCs w:val="28"/>
        </w:rPr>
        <w:t xml:space="preserve">关于坚持稳中求进的工作总基调、保持战略定力问题，习近平总书记强调，在外部不确定不稳定因素增多、改革发展面临许多新情况新问题的新情况下，我们要保持战略定力，在防范化解重大矛盾和突出问题上出实招硬招，推动改革更好服务经济社会发展大局，推动我国经济发展沿着正确方向前进。</w:t>
      </w:r>
    </w:p>
    <w:p>
      <w:pPr>
        <w:ind w:left="0" w:right="0" w:firstLine="560"/>
        <w:spacing w:before="450" w:after="450" w:line="312" w:lineRule="auto"/>
      </w:pPr>
      <w:r>
        <w:rPr>
          <w:rFonts w:ascii="宋体" w:hAnsi="宋体" w:eastAsia="宋体" w:cs="宋体"/>
          <w:color w:val="000"/>
          <w:sz w:val="28"/>
          <w:szCs w:val="28"/>
        </w:rPr>
        <w:t xml:space="preserve">关于坚持实事求是、以解决问题为工作导向问题，习近平总书记强调，要强化问题意识、时代意识、战略意识，用深邃的历史眼光、宽广的国际视野把握事物发展的本质和内在联系，不断回答时代和实践给我们提出的新的重大课题。</w:t>
      </w:r>
    </w:p>
    <w:p>
      <w:pPr>
        <w:ind w:left="0" w:right="0" w:firstLine="560"/>
        <w:spacing w:before="450" w:after="450" w:line="312" w:lineRule="auto"/>
      </w:pPr>
      <w:r>
        <w:rPr>
          <w:rFonts w:ascii="宋体" w:hAnsi="宋体" w:eastAsia="宋体" w:cs="宋体"/>
          <w:color w:val="000"/>
          <w:sz w:val="28"/>
          <w:szCs w:val="28"/>
        </w:rPr>
        <w:t xml:space="preserve">关于重视调查研究、把解决问题的思路和对策研究透彻问题，习近平总书记强调，各级领导干部要带头调研、经常调研，深入研究问题；要力戒形式主义、官僚主义，靠深入调查研究下功夫解难题，确保党中央决策部署落地生根。</w:t>
      </w:r>
    </w:p>
    <w:p>
      <w:pPr>
        <w:ind w:left="0" w:right="0" w:firstLine="560"/>
        <w:spacing w:before="450" w:after="450" w:line="312" w:lineRule="auto"/>
      </w:pPr>
      <w:r>
        <w:rPr>
          <w:rFonts w:ascii="宋体" w:hAnsi="宋体" w:eastAsia="宋体" w:cs="宋体"/>
          <w:color w:val="000"/>
          <w:sz w:val="28"/>
          <w:szCs w:val="28"/>
        </w:rPr>
        <w:t xml:space="preserve">关于发扬钉钉子精神、一张蓝图绘到底、切实把工作干出成效来等问题，习近平总书记强调，要把雷厉风行和久久为功有机结合起来，以钉钉子精神做实做细做好各项工作；干部干事创业要树立正确政绩观，有功成不必在我的精神境界、功成必定有我的历史担当，脚踏实地地干。</w:t>
      </w:r>
    </w:p>
    <w:p>
      <w:pPr>
        <w:ind w:left="0" w:right="0" w:firstLine="560"/>
        <w:spacing w:before="450" w:after="450" w:line="312" w:lineRule="auto"/>
      </w:pPr>
      <w:r>
        <w:rPr>
          <w:rFonts w:ascii="宋体" w:hAnsi="宋体" w:eastAsia="宋体" w:cs="宋体"/>
          <w:color w:val="000"/>
          <w:sz w:val="28"/>
          <w:szCs w:val="28"/>
        </w:rPr>
        <w:t xml:space="preserve">关于要依靠学习走向未来、不断积累分析处理问题的经验水平等问题，习近平总书记强调，当今时代，知识更新不断加快，社会分工日益细化，新技术新模式新业态层出不穷，要努力学习掌握科学知识，使自己的思维视野、思想观念、认识水平跟上越来越快的时代发展。总结经验是加强学习的重要途径，也是我们党非常重要的工作方法。习近平总书记在很多重要会议上的讲话中非常注意总结工作经验，不断加深了对工作规律的认识。在第三卷中，至少有12篇文稿集中总结了相关领域的工作经验，还形成了某些工作领域的指导思想，像习近平新时代中国特色社会主义经济思想、习近平生态文明思想、习近平外交思想等。</w:t>
      </w:r>
    </w:p>
    <w:p>
      <w:pPr>
        <w:ind w:left="0" w:right="0" w:firstLine="560"/>
        <w:spacing w:before="450" w:after="450" w:line="312" w:lineRule="auto"/>
      </w:pPr>
      <w:r>
        <w:rPr>
          <w:rFonts w:ascii="宋体" w:hAnsi="宋体" w:eastAsia="宋体" w:cs="宋体"/>
          <w:color w:val="000"/>
          <w:sz w:val="28"/>
          <w:szCs w:val="28"/>
        </w:rPr>
        <w:t xml:space="preserve">关于发扬斗争精神、增强斗争本领问题，习近平总书记强调，中华民族伟大复兴，绝不是轻轻松松、敲锣打鼓就能实现的。我们面临的各种斗争不是短期的而是长期的，必须增强“四个意识”，坚定“四个自信”，做到“两个维护”，坚定斗争意志，敢于出击，敢战能胜。</w:t>
      </w:r>
    </w:p>
    <w:p>
      <w:pPr>
        <w:ind w:left="0" w:right="0" w:firstLine="560"/>
        <w:spacing w:before="450" w:after="450" w:line="312" w:lineRule="auto"/>
      </w:pPr>
      <w:r>
        <w:rPr>
          <w:rFonts w:ascii="宋体" w:hAnsi="宋体" w:eastAsia="宋体" w:cs="宋体"/>
          <w:color w:val="000"/>
          <w:sz w:val="28"/>
          <w:szCs w:val="28"/>
        </w:rPr>
        <w:t xml:space="preserve">要深刻领会第三卷体现出来的习近平总书记作为大党大国领袖特有的强大真理力量和人格力量</w:t>
      </w:r>
    </w:p>
    <w:p>
      <w:pPr>
        <w:ind w:left="0" w:right="0" w:firstLine="560"/>
        <w:spacing w:before="450" w:after="450" w:line="312" w:lineRule="auto"/>
      </w:pPr>
      <w:r>
        <w:rPr>
          <w:rFonts w:ascii="宋体" w:hAnsi="宋体" w:eastAsia="宋体" w:cs="宋体"/>
          <w:color w:val="000"/>
          <w:sz w:val="28"/>
          <w:szCs w:val="28"/>
        </w:rPr>
        <w:t xml:space="preserve">习近平总书记在十八届中央政治局第一次会议上强调指出：“我们党作为马克思主义执政党，不但要有强大的真理力量，而且要有强大的人格力量；真理力量集中体现为我们党的正确理论，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关于真理力量，习近平新时代中国特色社会主义思想已经在新时代中国特色社会主义的实践中得到了充分的证明，并将继续得到证明。第三卷提出的许多具有原创性、时代性、指导性的重大思想观点，都闪耀着科学真理的光辉。</w:t>
      </w:r>
    </w:p>
    <w:p>
      <w:pPr>
        <w:ind w:left="0" w:right="0" w:firstLine="560"/>
        <w:spacing w:before="450" w:after="450" w:line="312" w:lineRule="auto"/>
      </w:pPr>
      <w:r>
        <w:rPr>
          <w:rFonts w:ascii="宋体" w:hAnsi="宋体" w:eastAsia="宋体" w:cs="宋体"/>
          <w:color w:val="000"/>
          <w:sz w:val="28"/>
          <w:szCs w:val="28"/>
        </w:rPr>
        <w:t xml:space="preserve">关于人格力量，习近平总书记强调，“人格是一个人精神修养的集中体现”，要“以人格力量凝聚党心民心”。党的十八大以来，习近平总书记在领导党和国家事业发展、审视和把握日益错综复杂的国内外发展大势、领导开展具有许多新的历史特点的伟大斗争中展现出来的坚定信仰信念、鲜明人民立场、非凡政治智慧、顽强意志品质、强烈历史担当、高超领导艺术等，充分彰显出强大的人格力量，充分证明不愧为党中央的核心、全党的核心，是新时代中国特色社会主义事业的“定海神针”。</w:t>
      </w:r>
    </w:p>
    <w:p>
      <w:pPr>
        <w:ind w:left="0" w:right="0" w:firstLine="560"/>
        <w:spacing w:before="450" w:after="450" w:line="312" w:lineRule="auto"/>
      </w:pPr>
      <w:r>
        <w:rPr>
          <w:rFonts w:ascii="宋体" w:hAnsi="宋体" w:eastAsia="宋体" w:cs="宋体"/>
          <w:color w:val="000"/>
          <w:sz w:val="28"/>
          <w:szCs w:val="28"/>
        </w:rPr>
        <w:t xml:space="preserve">习近平总书记指出，人民群众对我们拥护不拥护、支持不支持、满意不满意，不仅要看我们是怎么说的，更要看我们是怎么做的。历史和人民把我们党推到了这样的位置，我们肩负的责任很重，就要以坚强有力的政治领导承担起应该承担的政治责任，“决不能因为胜利而骄傲，决不能因为成就而懈怠，决不能因为困难而退缩，努力使中国特色社会主义展现更加强大、更有说服力的真理力量”。他特别强调，这么大一个国家，责任非常重、工作非常艰巨。我将无我，不负人民。我愿意做到一个“无我”的状态，为中国的发展奉献自己。</w:t>
      </w:r>
    </w:p>
    <w:p>
      <w:pPr>
        <w:ind w:left="0" w:right="0" w:firstLine="560"/>
        <w:spacing w:before="450" w:after="450" w:line="312" w:lineRule="auto"/>
      </w:pPr>
      <w:r>
        <w:rPr>
          <w:rFonts w:ascii="宋体" w:hAnsi="宋体" w:eastAsia="宋体" w:cs="宋体"/>
          <w:color w:val="000"/>
          <w:sz w:val="28"/>
          <w:szCs w:val="28"/>
        </w:rPr>
        <w:t xml:space="preserve">要深刻领会第三卷彰显的习近平总书记高尚的为民情怀和宽广的世界胸怀</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始终把为人类作出新的更大贡献作为自己的使命。习近平总书记指出，中国共产党所做的一切，就是为中国人民谋幸福、为中华民族谋复兴、为人类谋和平与发展。中国共产党从人民中走来、依靠人民发展壮大，不仅对中国人民有着深厚情怀，而且对世界各国人民有着深厚情怀，不仅愿意为中国人民造福，也愿意为世界各国人民造福。从历史的长镜头来看，中国发展是属于全人类进步的伟大事业。他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党的十八大以来，习近平总书记以马克思主义政治家、思想家、战略家的深邃眼光和远见卓识，深刻阐述并身体力行推动构建人类命运共同体理念，赢得国际社会普遍的高度赞誉，在国际上享有崇高威望。</w:t>
      </w:r>
    </w:p>
    <w:p>
      <w:pPr>
        <w:ind w:left="0" w:right="0" w:firstLine="560"/>
        <w:spacing w:before="450" w:after="450" w:line="312" w:lineRule="auto"/>
      </w:pPr>
      <w:r>
        <w:rPr>
          <w:rFonts w:ascii="宋体" w:hAnsi="宋体" w:eastAsia="宋体" w:cs="宋体"/>
          <w:color w:val="000"/>
          <w:sz w:val="28"/>
          <w:szCs w:val="28"/>
        </w:rPr>
        <w:t xml:space="preserve">当前，世界格局在变，发展格局在变，要顺应时代发展潮流、把握人类进步大势、顺应人民共同期待，就要把自身发展同国家、民族、人类的发展紧密结合在一起。他强调，构建人类命运共同体是一个历史过程，不可能一蹴而就，也不可能一帆风顺，需要付出长期艰苦的努力。应该志存高远、敢于担当，着眼本国和世界，着眼全局和长远，自觉担负起时代使命。要通过推动中国发展给世界创造更多机遇，通过深化自身实践探索人类社会发展规律并同世界各国分享。他特别指出，为了构建人类命运共同体，我们应该锲而不舍、驰而不息进行努力，不能因现实复杂而放弃梦想，也不能因理想遥远而放弃追求。为此，要统筹国内国际两个大局，树立更宽广的世界眼光、更宏大的战略抱负，胸怀祖国，兼济天下，推动构建新型国际关系，推动构建人类命运共同体。要积极参与全球治理和多边事务，维护中国人民利益和全人类共同利益。要坚持你好我好大家好的理念，推进开放、包容、普惠、平衡、共赢的经济全球化，创造全人类共同发展的良好条件，共同推动世界各国发展繁荣。要以共建“一带一路”为实践平台推动构建人类命运共同体，推动共建“一带一路”走深走实、向高质量发展转变，造福沿线国家人民，等等。总书记这些重要论述，是为世界谋大同、推动构建人类命运共同体的最新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2025-04-26T18:32:23+08:00</dcterms:created>
  <dcterms:modified xsi:type="dcterms:W3CDTF">2025-04-26T18:32:23+08:00</dcterms:modified>
</cp:coreProperties>
</file>

<file path=docProps/custom.xml><?xml version="1.0" encoding="utf-8"?>
<Properties xmlns="http://schemas.openxmlformats.org/officeDocument/2006/custom-properties" xmlns:vt="http://schemas.openxmlformats.org/officeDocument/2006/docPropsVTypes"/>
</file>