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做好疫情防控物资储备的方案</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疫情防控物资储备的通知各乡镇人民政府，县机关各单位：根据《市新冠肺炎疫情防控领导小组办公室关于印发市疫情防控重要物资保障供应工作方案的通知》（X防办〔2024〕15X号）和《X县秋冬季新冠肺炎疫情防控工作方案》（X〔2024〕...</w:t>
      </w:r>
    </w:p>
    <w:p>
      <w:pPr>
        <w:ind w:left="0" w:right="0" w:firstLine="560"/>
        <w:spacing w:before="450" w:after="450" w:line="312" w:lineRule="auto"/>
      </w:pPr>
      <w:r>
        <w:rPr>
          <w:rFonts w:ascii="宋体" w:hAnsi="宋体" w:eastAsia="宋体" w:cs="宋体"/>
          <w:color w:val="000"/>
          <w:sz w:val="28"/>
          <w:szCs w:val="28"/>
        </w:rPr>
        <w:t xml:space="preserve">关于进一步做好疫情防控物资储备的通知</w:t>
      </w:r>
    </w:p>
    <w:p>
      <w:pPr>
        <w:ind w:left="0" w:right="0" w:firstLine="560"/>
        <w:spacing w:before="450" w:after="450" w:line="312" w:lineRule="auto"/>
      </w:pPr>
      <w:r>
        <w:rPr>
          <w:rFonts w:ascii="宋体" w:hAnsi="宋体" w:eastAsia="宋体" w:cs="宋体"/>
          <w:color w:val="000"/>
          <w:sz w:val="28"/>
          <w:szCs w:val="28"/>
        </w:rPr>
        <w:t xml:space="preserve">各乡镇人民政府，县机关各单位：</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市新冠肺炎疫情防控领导小组办公室关于印发</w:t>
      </w:r>
    </w:p>
    <w:p>
      <w:pPr>
        <w:ind w:left="0" w:right="0" w:firstLine="560"/>
        <w:spacing w:before="450" w:after="450" w:line="312" w:lineRule="auto"/>
      </w:pPr>
      <w:r>
        <w:rPr>
          <w:rFonts w:ascii="宋体" w:hAnsi="宋体" w:eastAsia="宋体" w:cs="宋体"/>
          <w:color w:val="000"/>
          <w:sz w:val="28"/>
          <w:szCs w:val="28"/>
        </w:rPr>
        <w:t xml:space="preserve">市疫情防控重要物资保障供应工作方案的通知》（X防办〔2024〕15X号）和《X县秋冬季新冠肺炎疫情防控工作方案》（X〔2024〕22X号）以及《X县疫情防控重要物资保障供应工作方案》（X防办〔2024〕2</w:t>
      </w:r>
    </w:p>
    <w:p>
      <w:pPr>
        <w:ind w:left="0" w:right="0" w:firstLine="560"/>
        <w:spacing w:before="450" w:after="450" w:line="312" w:lineRule="auto"/>
      </w:pPr>
      <w:r>
        <w:rPr>
          <w:rFonts w:ascii="宋体" w:hAnsi="宋体" w:eastAsia="宋体" w:cs="宋体"/>
          <w:color w:val="000"/>
          <w:sz w:val="28"/>
          <w:szCs w:val="28"/>
        </w:rPr>
        <w:t xml:space="preserve">号）等文件要求，当重大突发公共卫生事件响应级别为二级以上，物资供应紧张、通过市场机制不能有效调节时，县疫情防控工作领导小组办公室围绕保重点单位、保重点区域、保重点环节目标，启动疫情防控重要物资统一调拨配送机制，对紧缺重要医疗物资实施调拨令、调配令和配送令制度，实现科学调节、合理调拨、精准调配。而在重大突发公共卫生事件响应级别为三级以下时，疫情防控重要物资按照属地保障的原则，由各乡镇人民政府和各部门负责自行保障。</w:t>
      </w:r>
    </w:p>
    <w:p>
      <w:pPr>
        <w:ind w:left="0" w:right="0" w:firstLine="560"/>
        <w:spacing w:before="450" w:after="450" w:line="312" w:lineRule="auto"/>
      </w:pPr>
      <w:r>
        <w:rPr>
          <w:rFonts w:ascii="宋体" w:hAnsi="宋体" w:eastAsia="宋体" w:cs="宋体"/>
          <w:color w:val="000"/>
          <w:sz w:val="28"/>
          <w:szCs w:val="28"/>
        </w:rPr>
        <w:t xml:space="preserve">请各乡镇和部门务必按照相关要求，按本地区疫情峰值保持2个月防疫物资储备，并做好动态管理，为疫情防控工作提供充足有力保障。防疫物资主要包括：医用防护口罩、医用外科口罩、普通医用口罩、医用防护服、医用护目镜、医用手套、消毒剂（包括免洗手消毒液、预防性消毒及终末消毒使用的消毒剂）等。同时，请各乡镇于2月19日前将2个月储备需求量和目前实际库存报至县卫健局（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2025-04-02T17:07:35+08:00</dcterms:created>
  <dcterms:modified xsi:type="dcterms:W3CDTF">2025-04-02T17:07:35+08:00</dcterms:modified>
</cp:coreProperties>
</file>

<file path=docProps/custom.xml><?xml version="1.0" encoding="utf-8"?>
<Properties xmlns="http://schemas.openxmlformats.org/officeDocument/2006/custom-properties" xmlns:vt="http://schemas.openxmlformats.org/officeDocument/2006/docPropsVTypes"/>
</file>