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关于规范我市电子垃圾专业处理的建议</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关于规范我市电子垃圾专业处理的建议据不完全统计，全市每年淘汰的废旧冰箱、电视、电脑、洗衣机、空调、手机等各类大中小型电子产品已突破10万台。其中，大部分个体废品回收站在回收电子垃圾后采用手工拆卸、焚烧、强酸萃取、填埋以及丢弃等方式。如此处理...</w:t>
      </w:r>
    </w:p>
    <w:p>
      <w:pPr>
        <w:ind w:left="0" w:right="0" w:firstLine="560"/>
        <w:spacing w:before="450" w:after="450" w:line="312" w:lineRule="auto"/>
      </w:pPr>
      <w:r>
        <w:rPr>
          <w:rFonts w:ascii="宋体" w:hAnsi="宋体" w:eastAsia="宋体" w:cs="宋体"/>
          <w:color w:val="000"/>
          <w:sz w:val="28"/>
          <w:szCs w:val="28"/>
        </w:rPr>
        <w:t xml:space="preserve">关于规范我市电子垃圾专业处理的建议</w:t>
      </w:r>
    </w:p>
    <w:p>
      <w:pPr>
        <w:ind w:left="0" w:right="0" w:firstLine="560"/>
        <w:spacing w:before="450" w:after="450" w:line="312" w:lineRule="auto"/>
      </w:pPr>
      <w:r>
        <w:rPr>
          <w:rFonts w:ascii="宋体" w:hAnsi="宋体" w:eastAsia="宋体" w:cs="宋体"/>
          <w:color w:val="000"/>
          <w:sz w:val="28"/>
          <w:szCs w:val="28"/>
        </w:rPr>
        <w:t xml:space="preserve">据不完全统计，全市每年淘汰的废旧冰箱、电视、电脑、洗衣机、空调、手机等各类大中小型电子产品已突破10万台。其中，大部分个体废品回收站在回收电子垃圾后采用手工拆卸、焚烧、强酸萃取、填埋以及丢弃等方式。如此处理产生了大量的重金属和有毒物质，造成严重的环境污染，也造成了宝贵资源的浪费。</w:t>
      </w:r>
    </w:p>
    <w:p>
      <w:pPr>
        <w:ind w:left="0" w:right="0" w:firstLine="560"/>
        <w:spacing w:before="450" w:after="450" w:line="312" w:lineRule="auto"/>
      </w:pPr>
      <w:r>
        <w:rPr>
          <w:rFonts w:ascii="宋体" w:hAnsi="宋体" w:eastAsia="宋体" w:cs="宋体"/>
          <w:color w:val="000"/>
          <w:sz w:val="28"/>
          <w:szCs w:val="28"/>
        </w:rPr>
        <w:t xml:space="preserve">国务院《废弃电器电子产品处理基金征收使用管理办法》明确规定了对处理企业按照实际完成拆解处理的废弃电器电子产品数量给予定额补贴。其中，补贴标准为电视机每台85元、电冰箱每台80元、洗衣机每台35元、房间空调器每台35元、微型计算机每台85元。</w:t>
      </w:r>
    </w:p>
    <w:p>
      <w:pPr>
        <w:ind w:left="0" w:right="0" w:firstLine="560"/>
        <w:spacing w:before="450" w:after="450" w:line="312" w:lineRule="auto"/>
      </w:pPr>
      <w:r>
        <w:rPr>
          <w:rFonts w:ascii="宋体" w:hAnsi="宋体" w:eastAsia="宋体" w:cs="宋体"/>
          <w:color w:val="000"/>
          <w:sz w:val="28"/>
          <w:szCs w:val="28"/>
        </w:rPr>
        <w:t xml:space="preserve">建议：1、理顺管理体制，明确相关部门的职权，落实监管责任；从而严格监管源头电子垃圾的总量，同时加强电子垃圾处理的制度设计；2、建立电子垃圾回收处理准入机制，建立可追溯的信息监管渠道，引进绿色环保企业采用物联网、电子标签、大数据技术等建立一套电子垃圾科学回收的信息化系统，提升回收环节的专业化、信息化水平。3、在中心城区大力开展以节约资源，改善环境为目标的绿色回收进商业零售窗口活动，督促中心城区大商场、超市、大卖场和电器专卖店设立绿色环保回收箱，建立覆盖全市城乡的专业化家电回收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2025-01-19T11:20:29+08:00</dcterms:created>
  <dcterms:modified xsi:type="dcterms:W3CDTF">2025-01-19T11:20:29+08:00</dcterms:modified>
</cp:coreProperties>
</file>

<file path=docProps/custom.xml><?xml version="1.0" encoding="utf-8"?>
<Properties xmlns="http://schemas.openxmlformats.org/officeDocument/2006/custom-properties" xmlns:vt="http://schemas.openxmlformats.org/officeDocument/2006/docPropsVTypes"/>
</file>