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中美贸易战对当前经济形势的影响及对策分析</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美贸易战对当前经济形势的影响及对策分析摘要摘要：目前，中美已经互为对方最为重要的经贸伙伴之一，双方均己深刻地认识到发展中美经贸关系是经济全球化、政治多极化趋势下双方的必然选择，不仅具有坚实的经济基础，而且符合双方的根本利益和长远利益。不过...</w:t>
      </w:r>
    </w:p>
    <w:p>
      <w:pPr>
        <w:ind w:left="0" w:right="0" w:firstLine="560"/>
        <w:spacing w:before="450" w:after="450" w:line="312" w:lineRule="auto"/>
      </w:pPr>
      <w:r>
        <w:rPr>
          <w:rFonts w:ascii="宋体" w:hAnsi="宋体" w:eastAsia="宋体" w:cs="宋体"/>
          <w:color w:val="000"/>
          <w:sz w:val="28"/>
          <w:szCs w:val="28"/>
        </w:rPr>
        <w:t xml:space="preserve">中美贸易战对当前经济形势的影响及对策分析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目前，中美已经互为对方最为重要的经贸伙伴之一，双方均己深刻地认识到发展中美经贸关系是经济全球化、政治多极化趋势下双方的必然选择，不仅具有坚实的经济基础，而且符合双方的根本利益和长远利益。不过在经济交往中，摩擦不可避免，中美贸易活动中，因整体形势变化，2024年中美贸易战爆发，对经济形势产生了较大的影响，因此本文对该问题进行探究。</w:t>
      </w:r>
    </w:p>
    <w:p>
      <w:pPr>
        <w:ind w:left="0" w:right="0" w:firstLine="560"/>
        <w:spacing w:before="450" w:after="450" w:line="312" w:lineRule="auto"/>
      </w:pPr>
      <w:r>
        <w:rPr>
          <w:rFonts w:ascii="宋体" w:hAnsi="宋体" w:eastAsia="宋体" w:cs="宋体"/>
          <w:color w:val="000"/>
          <w:sz w:val="28"/>
          <w:szCs w:val="28"/>
        </w:rPr>
        <w:t xml:space="preserve">关键词：中美贸易战；经济形势；对策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2024年，全球金融危机爆发，给世界经济贸易带来了重创，贸易保护主义随之升温，国际贸易摩擦步入高发期。在国际贸易摩擦不断升级的同时，也呈现出了新的特征。贸易摩擦已经从传统市场扩散到新兴市场，反倾销、保障措施、技术性贸易壁垒等成为国际贸易摩擦新动向。中国作为和平崛起中的贸易大国，在加入WTO以后，所遭遇的贸易摩擦形势尤为严峻。2024年3月23日，中国商务部公布了自美国进口的7类、128税项产品（主要是农产品）拟加征关税的清单并征求公众意见，这是针对之前美国进口钢铁和铝产品232措施的终止减让的回应，按照2024年统计，涉及金额30亿美金，与之前美国终止减让涉及的金额相对对等，产品结构也都是偏上游端。对于3月23日美国启动“301调查”，特朗普签署的针对中国进口约600亿美元商品大规模加征关税的行动。之后，中美之间贸易摩擦逐渐演变为贸易战。</w:t>
      </w:r>
    </w:p>
    <w:p>
      <w:pPr>
        <w:ind w:left="0" w:right="0" w:firstLine="560"/>
        <w:spacing w:before="450" w:after="450" w:line="312" w:lineRule="auto"/>
      </w:pPr>
      <w:r>
        <w:rPr>
          <w:rFonts w:ascii="宋体" w:hAnsi="宋体" w:eastAsia="宋体" w:cs="宋体"/>
          <w:color w:val="000"/>
          <w:sz w:val="28"/>
          <w:szCs w:val="28"/>
        </w:rPr>
        <w:t xml:space="preserve">二、中美贸易战的现状</w:t>
      </w:r>
    </w:p>
    <w:p>
      <w:pPr>
        <w:ind w:left="0" w:right="0" w:firstLine="560"/>
        <w:spacing w:before="450" w:after="450" w:line="312" w:lineRule="auto"/>
      </w:pPr>
      <w:r>
        <w:rPr>
          <w:rFonts w:ascii="宋体" w:hAnsi="宋体" w:eastAsia="宋体" w:cs="宋体"/>
          <w:color w:val="000"/>
          <w:sz w:val="28"/>
          <w:szCs w:val="28"/>
        </w:rPr>
        <w:t xml:space="preserve">（一）美国对华贸易摩擦数量呈高发态势</w:t>
      </w:r>
    </w:p>
    <w:p>
      <w:pPr>
        <w:ind w:left="0" w:right="0" w:firstLine="560"/>
        <w:spacing w:before="450" w:after="450" w:line="312" w:lineRule="auto"/>
      </w:pPr>
      <w:r>
        <w:rPr>
          <w:rFonts w:ascii="宋体" w:hAnsi="宋体" w:eastAsia="宋体" w:cs="宋体"/>
          <w:color w:val="000"/>
          <w:sz w:val="28"/>
          <w:szCs w:val="28"/>
        </w:rPr>
        <w:t xml:space="preserve">自中国于2024年加入世界贸易组织后，以及美国成员国的不断增加，中美贸易活动愈加频繁。据美国统计局资料显示，2024年中国对美国的出口额为4058.5亿美元，进口额为1881.2亿美元，美国贸易逆差达2172.3亿美元，中国是美国贸易逆差最大来源国，是美国第二大出口贸易伙伴和第一大进口来源地。随之而来的是美国对华贸易摩擦的频发。截止2024年6月30日，美国对华提起贸易救济措施案件达172起，其中反倾销案数量居首，共151起，保障措施2起，特保措施1起；美国对华已裁决正在执行的贸易救济措施共56起。</w:t>
      </w:r>
    </w:p>
    <w:p>
      <w:pPr>
        <w:ind w:left="0" w:right="0" w:firstLine="560"/>
        <w:spacing w:before="450" w:after="450" w:line="312" w:lineRule="auto"/>
      </w:pPr>
      <w:r>
        <w:rPr>
          <w:rFonts w:ascii="宋体" w:hAnsi="宋体" w:eastAsia="宋体" w:cs="宋体"/>
          <w:color w:val="000"/>
          <w:sz w:val="28"/>
          <w:szCs w:val="28"/>
        </w:rPr>
        <w:t xml:space="preserve">（二）美国对华贸易救济措施惩罚力度愈来愈严苛</w:t>
      </w:r>
    </w:p>
    <w:p>
      <w:pPr>
        <w:ind w:left="0" w:right="0" w:firstLine="560"/>
        <w:spacing w:before="450" w:after="450" w:line="312" w:lineRule="auto"/>
      </w:pPr>
      <w:r>
        <w:rPr>
          <w:rFonts w:ascii="宋体" w:hAnsi="宋体" w:eastAsia="宋体" w:cs="宋体"/>
          <w:color w:val="000"/>
          <w:sz w:val="28"/>
          <w:szCs w:val="28"/>
        </w:rPr>
        <w:t xml:space="preserve">美国对华出口产品采取的贸易救济措施从单一手段到多种手段转变，惩罚力度更加严苛，极大地降低了“中国制造”的市场竞争力，影响了中国产品在美的市场占有率。美国从1993年开始对我国自行车征收反倾销税，税率由30.6%提高到48.5%，征收范围扩大到部分自行车零部件。我国自行车在美国的市场份额已缩减到2%至3%，难以对其自行车行业造成产业损害，美国却在今年4月份又提起了反补贴调查。一旦裁定反补贴成立，我国自行车产品在美市场将难以为继。</w:t>
      </w:r>
    </w:p>
    <w:p>
      <w:pPr>
        <w:ind w:left="0" w:right="0" w:firstLine="560"/>
        <w:spacing w:before="450" w:after="450" w:line="312" w:lineRule="auto"/>
      </w:pPr>
      <w:r>
        <w:rPr>
          <w:rFonts w:ascii="宋体" w:hAnsi="宋体" w:eastAsia="宋体" w:cs="宋体"/>
          <w:color w:val="000"/>
          <w:sz w:val="28"/>
          <w:szCs w:val="28"/>
        </w:rPr>
        <w:t xml:space="preserve">（三）美国对华贸易救济涉案产品波及高附加值的高新技术产品</w:t>
      </w:r>
    </w:p>
    <w:p>
      <w:pPr>
        <w:ind w:left="0" w:right="0" w:firstLine="560"/>
        <w:spacing w:before="450" w:after="450" w:line="312" w:lineRule="auto"/>
      </w:pPr>
      <w:r>
        <w:rPr>
          <w:rFonts w:ascii="宋体" w:hAnsi="宋体" w:eastAsia="宋体" w:cs="宋体"/>
          <w:color w:val="000"/>
          <w:sz w:val="28"/>
          <w:szCs w:val="28"/>
        </w:rPr>
        <w:t xml:space="preserve">随着中国高新技术产业的不断发展，中国输美的科技含量较高的产品对美国传统优势产业形成了一定的威胁，美国对华贸易救济涉案产品不再局限在低附加值的产品。2024年，美委会就曾对中国产的无线数据卡发起了两反一保调查，涉案金额约41亿美元；2024年上半年，美国也曾发出将对中国华为、中兴等无线通信设备制造企业提起反倾销和反补贴调查的信号。</w:t>
      </w:r>
    </w:p>
    <w:p>
      <w:pPr>
        <w:ind w:left="0" w:right="0" w:firstLine="560"/>
        <w:spacing w:before="450" w:after="450" w:line="312" w:lineRule="auto"/>
      </w:pPr>
      <w:r>
        <w:rPr>
          <w:rFonts w:ascii="宋体" w:hAnsi="宋体" w:eastAsia="宋体" w:cs="宋体"/>
          <w:color w:val="000"/>
          <w:sz w:val="28"/>
          <w:szCs w:val="28"/>
        </w:rPr>
        <w:t xml:space="preserve">三、中美贸易战下当前经济情况</w:t>
      </w:r>
    </w:p>
    <w:p>
      <w:pPr>
        <w:ind w:left="0" w:right="0" w:firstLine="560"/>
        <w:spacing w:before="450" w:after="450" w:line="312" w:lineRule="auto"/>
      </w:pPr>
      <w:r>
        <w:rPr>
          <w:rFonts w:ascii="宋体" w:hAnsi="宋体" w:eastAsia="宋体" w:cs="宋体"/>
          <w:color w:val="000"/>
          <w:sz w:val="28"/>
          <w:szCs w:val="28"/>
        </w:rPr>
        <w:t xml:space="preserve">（一）中美贸易产业链估算价值</w:t>
      </w:r>
    </w:p>
    <w:p>
      <w:pPr>
        <w:ind w:left="0" w:right="0" w:firstLine="560"/>
        <w:spacing w:before="450" w:after="450" w:line="312" w:lineRule="auto"/>
      </w:pPr>
      <w:r>
        <w:rPr>
          <w:rFonts w:ascii="宋体" w:hAnsi="宋体" w:eastAsia="宋体" w:cs="宋体"/>
          <w:color w:val="000"/>
          <w:sz w:val="28"/>
          <w:szCs w:val="28"/>
        </w:rPr>
        <w:t xml:space="preserve">中美贸易产业链的形成是与国际贸易来具体挂钩，并从整体产业总值来做衡量和各自的实力参考。从中国角度而言，对于当前美国造成的巨大影响将是对整条中美贸易产业链价值估算的消减，在如今矛盾升级的双方边境，以各自为战的贸易纠纷点也在不断上演，对于美国发起的反倾销税重力征集的严重现象，并在中国贸易产区方面肆意进行反补贴保护政策，这是美国出口产品相对产业链价值的一种冒险，中国则采取了非常详尽的抑制对策，不断在预测分析中开始着实一系列的反补贴相关调查与方案实施。从产业链估算中可以分析各贸易方的关注焦点以及发展动向。</w:t>
      </w:r>
    </w:p>
    <w:p>
      <w:pPr>
        <w:ind w:left="0" w:right="0" w:firstLine="560"/>
        <w:spacing w:before="450" w:after="450" w:line="312" w:lineRule="auto"/>
      </w:pPr>
      <w:r>
        <w:rPr>
          <w:rFonts w:ascii="宋体" w:hAnsi="宋体" w:eastAsia="宋体" w:cs="宋体"/>
          <w:color w:val="000"/>
          <w:sz w:val="28"/>
          <w:szCs w:val="28"/>
        </w:rPr>
        <w:t xml:space="preserve">对于产业链估算价值的分析是建立中同国基础上，以国际贸易的整体估算总值为参考核心和最终实施策略，是从产业链涵盖面作为全方位的考量基础，从贸易角度上而言，这一思路是为整体贸易的不断创新为思路，从价值背后来衡量当前形势状态下的一种产业相关利益约制。从中国角度而言，如今的中美摩擦从很多方面进行思考，并不是贸易战争问题，在产品价值方面也有很多约束。在很多的摩擦问题中主要以法律方面的问题为重点，这些看来不足为奇，对于产业贸易的整体利润和核算价值比例也明显降低，因此，中美贸易产业链估算价值方面是摩擦所造成的主要影响问题。</w:t>
      </w:r>
    </w:p>
    <w:p>
      <w:pPr>
        <w:ind w:left="0" w:right="0" w:firstLine="560"/>
        <w:spacing w:before="450" w:after="450" w:line="312" w:lineRule="auto"/>
      </w:pPr>
      <w:r>
        <w:rPr>
          <w:rFonts w:ascii="宋体" w:hAnsi="宋体" w:eastAsia="宋体" w:cs="宋体"/>
          <w:color w:val="000"/>
          <w:sz w:val="28"/>
          <w:szCs w:val="28"/>
        </w:rPr>
        <w:t xml:space="preserve">（二）国际贸易平衡利益实现</w:t>
      </w:r>
    </w:p>
    <w:p>
      <w:pPr>
        <w:ind w:left="0" w:right="0" w:firstLine="560"/>
        <w:spacing w:before="450" w:after="450" w:line="312" w:lineRule="auto"/>
      </w:pPr>
      <w:r>
        <w:rPr>
          <w:rFonts w:ascii="宋体" w:hAnsi="宋体" w:eastAsia="宋体" w:cs="宋体"/>
          <w:color w:val="000"/>
          <w:sz w:val="28"/>
          <w:szCs w:val="28"/>
        </w:rPr>
        <w:t xml:space="preserve">在国际贸易利益实现问题中，主要以中美贸易摩擦所产生的巨大贸易失衡为主要问题。中美贸易至今发展已有40余年的互通交易，在中国与美国的经济共通联合中，两大贸易产业也在不断利用强有力的国际贸易资源，在互相优质的产品贸易对比中，对于国际贸易的整体平衡也会有所带动和影响。二者之间互相维持的战略性伙伴的交易关系已经远超任何国家，在很大程度上，中美贸易之间更具制约性和固定性。在双方的互相牵制中，在世界贸易的组成结构中也起到了互相发展、资产投入获取利益、先进技术含金量提升、增长各产业区的就业率等高效作用，在中美贸易一直以来的友好建邦、和平互利的双赢状态中，互相之间也有着实力互补、市场资源利用的合理分配性等统一特性。但是，在优势比增的现实局面中，没有十全十美的完美合作贸易，在这一些看似正常且良好的实力状态下，二者也有着非常大的制约性，在相互之间的贸易结构方面存在着非常多的隐形危机，对于双方的贸易视角都有着很大的失误性判断，像是中国内部的一些产品外销中会有产品产出品牌度不明、等级较低、薄利多销、产品质高价低等隐患问题，这就造成了中美贸易在进行进出口来往过程中出现争议和分歧，从而摩擦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综上所述，此次中美贸易争端，首先对全球市场造成不小的冲击，其中由于中美经济条件的不对等，国内整体市场受到的冲击更为剧烈。其次，早在十九大我国就已经确定了扩大对外开</w:t>
      </w:r>
    </w:p>
    <w:p>
      <w:pPr>
        <w:ind w:left="0" w:right="0" w:firstLine="560"/>
        <w:spacing w:before="450" w:after="450" w:line="312" w:lineRule="auto"/>
      </w:pPr>
      <w:r>
        <w:rPr>
          <w:rFonts w:ascii="宋体" w:hAnsi="宋体" w:eastAsia="宋体" w:cs="宋体"/>
          <w:color w:val="000"/>
          <w:sz w:val="28"/>
          <w:szCs w:val="28"/>
        </w:rPr>
        <w:t xml:space="preserve">放，中央经济工作会议上明确提出我国未来的经济增长将更多依靠内需和消费动力。所以中美贸易的争端只是加大了我国扩内需的压力，既定方针战略并未发生改变。此次中国对美国进口大豆的制裁，将可能推升未来中国食品乃至总体的通胀水平。而有限度的扩大对内投资，结合供给侧改革与环保攻坚，将可能对工业品产生长期的利好作用。中性货币政策在防风险的大方针下至少年内不会变，就算未来央行继续降准也并非大水漫灌。对于投资者而言，享受产业升级果实的日子依然遥远，要做好大类资产波动性长期提高的心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2025-01-19T11:31:36+08:00</dcterms:created>
  <dcterms:modified xsi:type="dcterms:W3CDTF">2025-01-19T11:31:36+08:00</dcterms:modified>
</cp:coreProperties>
</file>

<file path=docProps/custom.xml><?xml version="1.0" encoding="utf-8"?>
<Properties xmlns="http://schemas.openxmlformats.org/officeDocument/2006/custom-properties" xmlns:vt="http://schemas.openxmlformats.org/officeDocument/2006/docPropsVTypes"/>
</file>