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市委巡察组2024年开展对市中医院巡察整改进展情况的通报[精选多篇]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2024年开展对市中医院巡察整改进展情况的通报市委巡察组2024年开展对市中医院巡察整改进展情况的通报根据市委统一部署，20XX年X月X日至X月X日，市委第X巡察组对XX市中医院党委进行了巡察。2024年X月X日，市委第...</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年度工作目标专题商议会，统一思想，把发展中医优势专科、提升中医诊疗能力、扩大中医药服务范围作为年度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年度增长40.2%、2024年度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年度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年度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年度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（4）建立健全党建考核机制，制定《医院管理人员问责暂行办法》，加大考核力度，签订党建工作责任书，把党建责任纳入2024年度绩效考核细则，党建工作目标任务完成情况与绩效直接挂钩。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年度党建工作要点，建立健全党建考核机制，制定《医院管理人员问责暂行办法》，加大考核力度，签订党建工作责任书，把党建责任纳入2024年度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年度重点工作进行研究。加强行政职能科室考核管理，制定《医院管理人员问责暂行办法》，修订2024年度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第二篇：市巡察组对中医院巡察整改进展情况的通报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工作目标专题商议会，统一思想，把发展中医优势专科、提升中医诊疗能力、扩大中医药服务范围作为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增长40.2%、2024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党建工作要点，建立健全党建考核机制，制定《医院管理人员问责暂行办法》，加大考核力度，签订党建工作责任书，把党建责任纳入2024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重点工作进行研究。加强行政职能科室考核管理，制定《医院管理人员问责暂行办法》，修订2024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20XX年X月X日，市委第一巡察组向第一中医院党委反馈巡察意见后，市第一中医院党委高度重视，多次召开党委会议，就整改工作进行全面安排部署，及时召开巡察整改专题民主生活会，联系思想和工作实际，征求意见，深入查找领导班子存在的问题及不足，深刻剖析问题产生的原因，深挖症结根源，明确今后的努力方向，达成思想与行动共识。制定下发《XX市第一中医院委员会关于市委第一巡察组巡察反馈意见的整改工作方案》，成立由党委书记任组长，班子成员任副组长，职能科室部科室主任为成员的巡察整改工作领导小组，领导小组下设办公室，具体负责整改日常工作和组织协调、督察督办等工作。对巡察反馈存在的4方面13个问题分别落实到责任领导和责任科室或个人，明确整改完成时限，将巡察反馈的问题清单建立整改台账，整改工作取得一定成效。共梳理出的4方面13个问题，现已全部完成整改。</w:t>
      </w:r>
    </w:p>
    <w:p>
      <w:pPr>
        <w:ind w:left="0" w:right="0" w:firstLine="560"/>
        <w:spacing w:before="450" w:after="450" w:line="312" w:lineRule="auto"/>
      </w:pPr>
      <w:r>
        <w:rPr>
          <w:rFonts w:ascii="宋体" w:hAnsi="宋体" w:eastAsia="宋体" w:cs="宋体"/>
          <w:color w:val="000"/>
          <w:sz w:val="28"/>
          <w:szCs w:val="28"/>
        </w:rPr>
        <w:t xml:space="preserve">针对市委巡察组指出的“学习贯彻习近平新时代中国特色社会主义思想和党的十九大、十九届五中全会精神不扎实不深入。院党委理论学习中心组学习制度坚持得不够好，学习内容未按计划认真落实。学习只是停留在表面层次，在学深悟透做实上下功夫不够，政治学习没有起到应有的示范带头作用”问题。一是修订理论学习中心组学习制度，持续集中强化理论学习；二是设置党员活动室，理论学习中心组学习制度上墙，为学习提供阵地与制度保障；三是把认真学习贯彻习近平新时代中国特色社会主义思想和党的十九大、十九届五中、五中全会精神作为政治任务常抓不懈。X月中旬始，利用理论学习中心组学习领导班子成员领学十九届五中、五中全会精神、市委十一届九次全会精神、《习近平谈治国理政（第三卷）》《中国制度面对面》《中华人民共和国民法典》《XX市委关于意识形态工作的实施意见》《关于促进中医药传承创新发展的意见》《习近平关于力戒形式主义官僚主义重要论述选编》等专著，巩固学习成果。四是开展形式多样专题活动，推进学习做细做实。召开学习十九届五中、五中全会精神座谈交流研讨，制定《关于学习贯彻市委十一届九次全会精神工作方案》，召开全院大会专题学习习近平关于意识形态工作重要论述及省市有关工作重要部署，组织开展《中华人民共和国民法典》学习周，邀请律师开展《民法典》知识普及教育，开展理论学习“回头看”，按年初制定的理论学习中心组学习计划查漏补缺。五是强化制度落实，确保学习成果。采取理论中心组学习、“三会一课”、学习强国APP等多种有效方式，将集体学习、个人自学有机结合起来，压实领导干部包联党支部责任，班子成员模范带头作用，不定期抽查党支部学习情况。通过学习交流进一步提升对习近平新时代中国特色社会主义思想、十九届五中、五中全会以及市委十一届九次全会精神的理解与把握。</w:t>
      </w:r>
    </w:p>
    <w:p>
      <w:pPr>
        <w:ind w:left="0" w:right="0" w:firstLine="560"/>
        <w:spacing w:before="450" w:after="450" w:line="312" w:lineRule="auto"/>
      </w:pPr>
      <w:r>
        <w:rPr>
          <w:rFonts w:ascii="宋体" w:hAnsi="宋体" w:eastAsia="宋体" w:cs="宋体"/>
          <w:color w:val="000"/>
          <w:sz w:val="28"/>
          <w:szCs w:val="28"/>
        </w:rPr>
        <w:t xml:space="preserve">针对市委巡察组指出的“贯彻落实中央和省市委决策部署有差距。一是贯彻落实中央、国务院关于中医药方面的相关部署不到位。院党委未及时对中央、国务院《关于促进中医药传承创新发展的意见》组织学习，未结合本院实际研究具体落实意见。二是贯彻落实习近平总书记关于XX工作的重要指示批示精神不到位。在抢抓京津冀协同发展机遇方面意识不强，对接京津名院名校效果不理想”问题。一是强化理论指导，提升政治站位。结合医院工作实际，利用理论中心组学习集中学习习近平关于中医药事业振兴发展的重要指示批示精神，将中央、国务院、省、市《关于促进中医药传承创新发展的意见》列入理论学习中心组学习专题，结合省市文件精神，将各项工作分解压实到科室。二是党委召开会议研究中医药传承创新工作，积极参与谋划XX省中医药传承创新发展大会，展示医院在特色诊疗、院内制剂等方面的特色优势。三是在医院《关于进一步推进医疗、护理、药技创新工作实施方案》基础上，进一步鼓励中医中药传承创新办法举措。四是对接XX7所医院，进一步探索战略合作关系。学习贯彻落实习近平总书记关于XX工作的重要指示批示精神，主动谋划对接京津协同发展合作新思路，与XX中医药大学、XX市中西医结合医院、XX中医药大学东直门医院、中国中医科学院眼科医院、中国中医科学院XX医院、中国中医科学院广安门医院、XX中日友好医院、XX中医药大学第二附属医院等探讨进一步深入合作战略。五是成立4个京津冀名医工作室。与XX医院建立长期合作关系，成立XX传承推广基地。与国医大师XX达成合作意向，建立XX名医工作室。与XX中医药大学东直门医院XX主任达成协议，建立XX名中医工作室。与XX中医药大学第二附属医院达成合作意向，建立专科协作关系，成立XX名医工作室，积极探索京津冀合作办医新模式。</w:t>
      </w:r>
    </w:p>
    <w:p>
      <w:pPr>
        <w:ind w:left="0" w:right="0" w:firstLine="560"/>
        <w:spacing w:before="450" w:after="450" w:line="312" w:lineRule="auto"/>
      </w:pPr>
      <w:r>
        <w:rPr>
          <w:rFonts w:ascii="宋体" w:hAnsi="宋体" w:eastAsia="宋体" w:cs="宋体"/>
          <w:color w:val="000"/>
          <w:sz w:val="28"/>
          <w:szCs w:val="28"/>
        </w:rPr>
        <w:t xml:space="preserve">针对市委巡察组指出的“落实新冠肺炎疫情常态化防控有短板。落实病房禁止探视陪护制度不严格，探视人员出入病房较为随意；一些公共区域的消杀不及时、不到位；对院内不带口罩人员缺乏有效监管；大门口监控设备不能正常使用后维修不及时；核酸检测实验室未按规定时间建成投入使用”问题。一是强化学习，提升思想认识。深入贯彻落实习近平总书记关于新冠肺炎疫情常态化防控工作的重要讲话和重要指示精神，按照党中央关于抓紧抓实抓细常态化疫情防控工作的决策部署，始终把人民群众生命安全和身体健康放在第一位，健全完善及时发现、快速处置、精准管控、有效救治的常态化防控机制。二是修订制度，压实责任。制定《关于做好常态化疫情防控工作预案》《门急诊新冠病毒感染肺炎疫情常态化防控工作方案》《关于落实秋冬季疫情防控工作的通知》，明确流程和相关要求。三是核酸实验室于20XX年6月25日正式启用，严格按照规范开展工作。四是改善设备设施，确保防控到位。在医院的预检分诊点设置入口和出口，引导患者走专用通道，避免交叉感染。2个预检分诊点分别安装红外线测温仪，加强预检分诊人员培训，增加入院患者的流调，更新预检分诊登记本，增加家庭住址和就诊科室等内容。设置发热门诊临时候诊区，严格区分污染区、半污染区、清洁区，做好应对突发或爆发聚集性病例的准备。五是强化管理，落实各项防控制度。在落实我院探视陪护制度的同时，对医院所有的门禁进行维修、检修，确保门禁能够正常使用。加强入院宣教，一人一陪护，统一标识“一人陪护、谢绝探视”并张贴在门口明显位置。六是对物业人员定期进行培训，尤其是消毒液的配比、手卫生、如何正确佩戴口罩等内容，提升高危人群自我防护意识。</w:t>
      </w:r>
    </w:p>
    <w:p>
      <w:pPr>
        <w:ind w:left="0" w:right="0" w:firstLine="560"/>
        <w:spacing w:before="450" w:after="450" w:line="312" w:lineRule="auto"/>
      </w:pPr>
      <w:r>
        <w:rPr>
          <w:rFonts w:ascii="宋体" w:hAnsi="宋体" w:eastAsia="宋体" w:cs="宋体"/>
          <w:color w:val="000"/>
          <w:sz w:val="28"/>
          <w:szCs w:val="28"/>
        </w:rPr>
        <w:t xml:space="preserve">针对市委巡察组指出的“改革创新意识不强，医改措施没有完全落实到位。医院虽然与43家基层医疗机构建立了医疗联合体，与27家社区医疗机构签订双向转诊协议，但都没有开展实质性工作；医院标准化、精细化管理水平不高，信息化程度和智慧医院建设相对滞后；药品收入占医院总收入的比重高于我市市直公立医院平均水平等，百姓看病难、看病贵问题没有得到有效改善”问题。一是进一步解放思想，深入学xxx省市委决策部署，细化推进城市公立医院改革各项工作，按照制定实施方案深化公立医院改革与制度创新，促进医院管理体制现代化建设，逐步修订完善现代化医院管理各项规章制度并有计划实施。二是推进医院信息化和智慧医院建设进程，召开互联网医院建设协调会，设定线上端网络医院功能，智能导航等功能已经开发完毕，近期上线正式使用。三是强化电子病历管理力度，优化门诊、住院服务流程，提升服务能力水平，提升患者满意度。四是严格控制药占比，低于中医医院平均水平。五是压实紧密型医联体形式，开展深入合作。压实对口帮扶X县、X县中医院责任，派专家长期驻地开展工作，建立紧密联系。对X县开展国医堂、“春雨行动”，定期派专家到基层。与X医院实现一体化管理，实现人、财、物一体化管理。与多家单位在CT检查、核酸检测、消毒供应等方面工作建立合作关系，更好地服务群众。</w:t>
      </w:r>
    </w:p>
    <w:p>
      <w:pPr>
        <w:ind w:left="0" w:right="0" w:firstLine="560"/>
        <w:spacing w:before="450" w:after="450" w:line="312" w:lineRule="auto"/>
      </w:pPr>
      <w:r>
        <w:rPr>
          <w:rFonts w:ascii="宋体" w:hAnsi="宋体" w:eastAsia="宋体" w:cs="宋体"/>
          <w:color w:val="000"/>
          <w:sz w:val="28"/>
          <w:szCs w:val="28"/>
        </w:rPr>
        <w:t xml:space="preserve">针对市委巡察组指出的“对意识形态工作的重要性认识不足，未能做到与其他工作同部署、同落实。意识形态工作专题会议没有按照市委有关要求每半年召开一次，没有制定处置意识形态突发事件工作预案。利用医院官方网站等媒介宣传意识形态工作较少，内容更新不及时”问题。一是加强意识形态学习教育，提升思想认识。落实全面从严治党主体责任，加强阵地建设，加强理论武装，把习近平总书记关于意识形态工作的重要讲话精神和各级党委对意识形态工作的决策部署纳入中心组及干部职工理论学习计划，组织各党支部委员、职能科室负责人参加意识形态专题学习，学习习近平总书记对意识形态工作的重要指示、批示精神与《XX市委关于进一步加强和改进意识形态工作的实施意见》。二是召开意识形态专题会议。各支部书记对所辖科室及人员意识形态工作进行汇报，党委书记分析研判医院意识形态领域敏感问题，对下一阶段工作进行研究部署。三是多措并举，确保意识形态落实到位。工会聚焦职工思想政治工作、宣传文化工作、宗教信仰等重点问题，充分发挥工青妇等群团组织作用，加强职工思想管控，通过传统节日、职工生日关怀问候提升职工集体感、幸福感，维护和谐稳定。四是强化阵地建设，丰富宣传手段与形式。医院网站、微信公众号设置动态播报、学习专栏进行社会公德、职业道德、家庭美德和社会主义荣辱观教育，注重宣传教育时效性，弘扬良好风尚。五是制定《XX市第一中医院委员会意识形态应急预案》，有效应对意识形态领域突发事件，确保第一时间快速反应处理。</w:t>
      </w:r>
    </w:p>
    <w:p>
      <w:pPr>
        <w:ind w:left="0" w:right="0" w:firstLine="560"/>
        <w:spacing w:before="450" w:after="450" w:line="312" w:lineRule="auto"/>
      </w:pPr>
      <w:r>
        <w:rPr>
          <w:rFonts w:ascii="宋体" w:hAnsi="宋体" w:eastAsia="宋体" w:cs="宋体"/>
          <w:color w:val="000"/>
          <w:sz w:val="28"/>
          <w:szCs w:val="28"/>
        </w:rPr>
        <w:t xml:space="preserve">针对市委巡察组指出的“全面从严治党主体责任落实不够有力。一是党委履行主体责任不到位。对中央全面从严治党有关要求学习不够，没有认真学习相关文件精神。在推动全面从严治党工作落实上，抓得不实不细，对具体工作缺乏专题研究部署，班子成员没有按不同分工制定不同内容的‘一岗双责’落实措施和目标要求。二是执行纪律不严格，责任追究不到位。处理一般人员多，倒查领导干部责任少；对违规违纪人员的处理情况公开不及时不到位，通报批评、诫勉谈话等组织处理多，追究纪律责任少，未能起到应有的警示震慑作用”问题。一是利用中心组认真学xxx省、市全面从严治党有关文件精神，专题学习《关于力戒形式主义官僚主义重要论述选编》。二是班子成员结合实际，重新制定“一岗双责”问题清单。班子成员对分管部门进行深入研究，深刻查找存在的问题和不足，重新制定“一岗双责”问题清单及改进措施，并加强督促落实。三是注重问题导向机制。责成班子成员在总结成绩的同时，注重查找和分析在落实责任、廉洁自律等方面存在的问题，尤其民主生活会上，要坚持问题导向，杜绝避重就轻。四是严格执行《中国共产党纪律处分条例》，按照省纪委《关于进一步规范党纪政务处分决定执行工作的办法》落实。纪检监察部门加强执纪问责力度，注重“抓早、抓小”，与组织、人事、财务等部门加强沟通协作，认真解决执行中遇到的问题，加强纪律处分决定执行情况的监督检查，对不落实或不按规定落实处分决定执行工作的部门，依纪依法追究责任。</w:t>
      </w:r>
    </w:p>
    <w:p>
      <w:pPr>
        <w:ind w:left="0" w:right="0" w:firstLine="560"/>
        <w:spacing w:before="450" w:after="450" w:line="312" w:lineRule="auto"/>
      </w:pPr>
      <w:r>
        <w:rPr>
          <w:rFonts w:ascii="宋体" w:hAnsi="宋体" w:eastAsia="宋体" w:cs="宋体"/>
          <w:color w:val="000"/>
          <w:sz w:val="28"/>
          <w:szCs w:val="28"/>
        </w:rPr>
        <w:t xml:space="preserve">针对市委巡察组指出的“纪检监察部门聚焦主业有偏差。一是医院纪委‘三转’没有完全到位，纪委书记还分管纪检监督以外的其他工作，事后追责多，主动发现问题少。二是医院纪检机构受内设机制所限，缺乏独立性和权威性，对同级领导班子的监督存在短板，对‘三重一大’决策过程难以实施有效监督，不能很好发挥监督作用”问题。一是对班子成员分工进行调整，纪检监察聚焦主责主业，不再分管纪检监察以外工作。二是制定《纪检监察职责权限制度》，强化主动监督、事前监督，发挥全面从严治党“探照灯”与“吹哨人”作用。三是强化对纪检监察干部的教育培训，树立纪检监察部门权威，强化对领导班子、中层干部的监督管理，细化“三重一大”决策事项监督管理办法，注重过程与结果监督。</w:t>
      </w:r>
    </w:p>
    <w:p>
      <w:pPr>
        <w:ind w:left="0" w:right="0" w:firstLine="560"/>
        <w:spacing w:before="450" w:after="450" w:line="312" w:lineRule="auto"/>
      </w:pPr>
      <w:r>
        <w:rPr>
          <w:rFonts w:ascii="宋体" w:hAnsi="宋体" w:eastAsia="宋体" w:cs="宋体"/>
          <w:color w:val="000"/>
          <w:sz w:val="28"/>
          <w:szCs w:val="28"/>
        </w:rPr>
        <w:t xml:space="preserve">针对市委巡察组指出的“服务质量问题反映集中。20XX年至20XX年，群众反映意见呈现逐年上升趋势，医院对处理结果过问较少，缺乏有效的督办机制，无法切实保障患者权益”问题。一是强化“一切为了人民健康”服务宗旨，进一步提升服务质量与服务意识，凸显公立医院公益性，切实解决百姓看病难、看病贵问题。二是成立医保基金管理委员会，制订《关于全面加强医保基金管理的实施方案》，医保科、财务科、审计科、药剂科、网络中心多科联动，定期对违规收费问题进行检查，杜绝侵害群众利益行为。三是依照省市物价、医保以及相关业务管理部门管理办法与规定，清查核定医院收费项目，确保患者权益。</w:t>
      </w:r>
    </w:p>
    <w:p>
      <w:pPr>
        <w:ind w:left="0" w:right="0" w:firstLine="560"/>
        <w:spacing w:before="450" w:after="450" w:line="312" w:lineRule="auto"/>
      </w:pPr>
      <w:r>
        <w:rPr>
          <w:rFonts w:ascii="宋体" w:hAnsi="宋体" w:eastAsia="宋体" w:cs="宋体"/>
          <w:color w:val="000"/>
          <w:sz w:val="28"/>
          <w:szCs w:val="28"/>
        </w:rPr>
        <w:t xml:space="preserve">针对市委巡察组指出的“落实中央八项规定精神有关要求不严格”问题。一是加强党员领导干部教育管理，强化政治理论学习，引导党员领导干部坚定理想信念，增强纪法意识、责任意识，压实“一岗双责”，带头廉洁自律。二是细化医院带班、值班管理规定，严格落实纪委书记定期谈话制度，抓早抓小，防微杜渐，对苗头性、倾向性问题及时谈话提醒。三是强化监督执纪问责，综合运用监督执纪“四种形态”，及时对干部教育提醒，做到抓早抓小、防微杜渐。四是加强廉政教育，持续政风肃纪。严肃文风会风，注重文件精神落实，强化督导检查。五是针对“中西医结合、中西医并重”的学习研讨不实问题，组织学习20XX年6月2日习近平总书记主持召开专家学者座谈会讲话精神，强调“中西医结合、中西药并用”是这次疫情防控的一大特点，也是中医药传承精华、守正创新的生动实践，要切实以学习研讨推动临床工作开展。</w:t>
      </w:r>
    </w:p>
    <w:p>
      <w:pPr>
        <w:ind w:left="0" w:right="0" w:firstLine="560"/>
        <w:spacing w:before="450" w:after="450" w:line="312" w:lineRule="auto"/>
      </w:pPr>
      <w:r>
        <w:rPr>
          <w:rFonts w:ascii="宋体" w:hAnsi="宋体" w:eastAsia="宋体" w:cs="宋体"/>
          <w:color w:val="000"/>
          <w:sz w:val="28"/>
          <w:szCs w:val="28"/>
        </w:rPr>
        <w:t xml:space="preserve">针对市委巡察组指出的“医院档案管理比较混乱。部分人员岗位调整后档案中未见任免审批表和考察材料，部分档案中考核表缺失，部分人员出生日期、参加工作时间认定不准确。护照管理存在疏漏”问题。重点围绕出生时间存疑、参加工作时间存疑、入党时间存疑、学历学位存疑、干部身份存疑、材料缺失、材料不规范等问题，逐张逐页进行核查，并认真填写干部档案核查情况登记表进行整改，把准“三龄两历一身份”档案材料真实性、完整性、规范性，确保每个人每项信息有出处、有依据，客观真实。加强人事档案管理制度执行，强化专业知识培训，有效提高档案管理水平。完善20XX年聘岗人员聘书及聘用合同。落实从严管理干部有关规定，严格落实医院因私出国（境）管理规定，加强对因私出国（境）监督管理，对证件做到应收尽收。严格出国（境）审批制度，及时对出国（境）后证件进行回收，按照规定严格审批手续。</w:t>
      </w:r>
    </w:p>
    <w:p>
      <w:pPr>
        <w:ind w:left="0" w:right="0" w:firstLine="560"/>
        <w:spacing w:before="450" w:after="450" w:line="312" w:lineRule="auto"/>
      </w:pPr>
      <w:r>
        <w:rPr>
          <w:rFonts w:ascii="宋体" w:hAnsi="宋体" w:eastAsia="宋体" w:cs="宋体"/>
          <w:color w:val="000"/>
          <w:sz w:val="28"/>
          <w:szCs w:val="28"/>
        </w:rPr>
        <w:t xml:space="preserve">针对市委巡察组指出的“基层党组织政治功能虚化、弱化。一是组织生活不规范。‘三会一课’制度落实不到位，民主评议党员程序不规范。二是教育培训缺乏系统性，基层党务工作者对党建业务不熟悉。基层支部委员忙于日常业务疏于理论学习，个别支委缺乏对党务工作的基本了解”问题。一是强化基层党组织建设，进行党支部委员会换届，把责任心强、群众信服力高的党员吸纳到党务工作者中。二是设置“党员活动室”，党的规章制度上墙，坚持“三会一课”制度，坚持和完善党的组织生活制度。三是加强党章党规、党的优良传统和作风教育。对党支部书记、委员、党务工作者及入党积极分子、发展对象分别开展为期一周教育培训，对党章党规进行集中学习，对发展党员程序进行培训。利用“党员活动日”开展党的优良传统教育，各支部书记每季度讲一次党课强化党性意识。</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优秀共产党员演讲稿3（检察干警）</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近平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首先要有敢于担当的无私情怀。无私才能无畏，无畏才敢担当。“鞠躬尽瘁，死而后已”；“先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X省X市检察院民事行政检察处原副处长X，从事民行工作不到五年，他先后办理民事行政抗诉案件XXX余件，接待处理申诉案件XXX余件，息诉罢访XXX多件。作为执法者，X把维护检察干警的形象和维护公平正义视为生命，始终把人民群众放在心中最高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时代不断的向前发展，我们也将面临新的挑战和新的机遇。我真诚地期望我们广大检察干警共同努力，团结奋斗，敢于担当，为全面唱响“中国有个X县”做出自己的贡献！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