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在全市推进污染防治攻坚战暨环保督察整改工作会议上的讲话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全市推进污染防治攻坚战暨环保督察整改工作会议上的讲话同志们：这次会议主要任务是，深入学习贯彻习近平生态文明思想，全面落实全国、全省和**市污防治攻坚战工作会议精神，研究部署我市污染防治攻坚战工作，切实抓好环保督察整改落实，坚决打赢打污染防...</w:t>
      </w:r>
    </w:p>
    <w:p>
      <w:pPr>
        <w:ind w:left="0" w:right="0" w:firstLine="560"/>
        <w:spacing w:before="450" w:after="450" w:line="312" w:lineRule="auto"/>
      </w:pPr>
      <w:r>
        <w:rPr>
          <w:rFonts w:ascii="宋体" w:hAnsi="宋体" w:eastAsia="宋体" w:cs="宋体"/>
          <w:color w:val="000"/>
          <w:sz w:val="28"/>
          <w:szCs w:val="28"/>
        </w:rPr>
        <w:t xml:space="preserve">在全市推进污染防治攻坚战暨环保督察整改工作会议上的讲话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生态文明建设和生态环境保护发表了一系列重要讲话，作出了一系列重要指示批示，提出了一系列新理念、新思想、新战略和新要求，系统形成了习近平生态文明思想。总书记特别</w:t>
      </w:r>
    </w:p>
    <w:p>
      <w:pPr>
        <w:ind w:left="0" w:right="0" w:firstLine="560"/>
        <w:spacing w:before="450" w:after="450" w:line="312" w:lineRule="auto"/>
      </w:pPr>
      <w:r>
        <w:rPr>
          <w:rFonts w:ascii="宋体" w:hAnsi="宋体" w:eastAsia="宋体" w:cs="宋体"/>
          <w:color w:val="000"/>
          <w:sz w:val="28"/>
          <w:szCs w:val="28"/>
        </w:rPr>
        <w:t xml:space="preserve">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w:t>
      </w:r>
    </w:p>
    <w:p>
      <w:pPr>
        <w:ind w:left="0" w:right="0" w:firstLine="560"/>
        <w:spacing w:before="450" w:after="450" w:line="312" w:lineRule="auto"/>
      </w:pPr>
      <w:r>
        <w:rPr>
          <w:rFonts w:ascii="宋体" w:hAnsi="宋体" w:eastAsia="宋体" w:cs="宋体"/>
          <w:color w:val="000"/>
          <w:sz w:val="28"/>
          <w:szCs w:val="28"/>
        </w:rPr>
        <w:t xml:space="preserve">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今年是污染防治攻坚战三年行动的第二年，也是决战决胜的关键之年。各镇（街道）、各相关职能部门要强化思想认识，提高政治站位，保持战略定力，切实抓好环保督察整改和污染防治攻坚战各项工</w:t>
      </w:r>
    </w:p>
    <w:p>
      <w:pPr>
        <w:ind w:left="0" w:right="0" w:firstLine="560"/>
        <w:spacing w:before="450" w:after="450" w:line="312" w:lineRule="auto"/>
      </w:pPr>
      <w:r>
        <w:rPr>
          <w:rFonts w:ascii="宋体" w:hAnsi="宋体" w:eastAsia="宋体" w:cs="宋体"/>
          <w:color w:val="000"/>
          <w:sz w:val="28"/>
          <w:szCs w:val="28"/>
        </w:rPr>
        <w:t xml:space="preserve">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w:t>
      </w:r>
    </w:p>
    <w:p>
      <w:pPr>
        <w:ind w:left="0" w:right="0" w:firstLine="560"/>
        <w:spacing w:before="450" w:after="450" w:line="312" w:lineRule="auto"/>
      </w:pPr>
      <w:r>
        <w:rPr>
          <w:rFonts w:ascii="宋体" w:hAnsi="宋体" w:eastAsia="宋体" w:cs="宋体"/>
          <w:color w:val="000"/>
          <w:sz w:val="28"/>
          <w:szCs w:val="28"/>
        </w:rPr>
        <w:t xml:space="preserve">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2024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一是切实加强组织领导。</w:t>
      </w:r>
    </w:p>
    <w:p>
      <w:pPr>
        <w:ind w:left="0" w:right="0" w:firstLine="560"/>
        <w:spacing w:before="450" w:after="450" w:line="312" w:lineRule="auto"/>
      </w:pPr>
      <w:r>
        <w:rPr>
          <w:rFonts w:ascii="宋体" w:hAnsi="宋体" w:eastAsia="宋体" w:cs="宋体"/>
          <w:color w:val="000"/>
          <w:sz w:val="28"/>
          <w:szCs w:val="28"/>
        </w:rPr>
        <w:t xml:space="preserve">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二是压实环保督察整改责任。</w:t>
      </w:r>
    </w:p>
    <w:p>
      <w:pPr>
        <w:ind w:left="0" w:right="0" w:firstLine="560"/>
        <w:spacing w:before="450" w:after="450" w:line="312" w:lineRule="auto"/>
      </w:pPr>
      <w:r>
        <w:rPr>
          <w:rFonts w:ascii="宋体" w:hAnsi="宋体" w:eastAsia="宋体" w:cs="宋体"/>
          <w:color w:val="000"/>
          <w:sz w:val="28"/>
          <w:szCs w:val="28"/>
        </w:rPr>
        <w:t xml:space="preserve">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三是严格考核问责。</w:t>
      </w:r>
    </w:p>
    <w:p>
      <w:pPr>
        <w:ind w:left="0" w:right="0" w:firstLine="560"/>
        <w:spacing w:before="450" w:after="450" w:line="312" w:lineRule="auto"/>
      </w:pPr>
      <w:r>
        <w:rPr>
          <w:rFonts w:ascii="宋体" w:hAnsi="宋体" w:eastAsia="宋体" w:cs="宋体"/>
          <w:color w:val="000"/>
          <w:sz w:val="28"/>
          <w:szCs w:val="28"/>
        </w:rPr>
        <w:t xml:space="preserve">要严格落实《**市党政领导干部生态环境损害责任追究实施意见》《**市各级党委政府及相关职能部门生态环境</w:t>
      </w:r>
    </w:p>
    <w:p>
      <w:pPr>
        <w:ind w:left="0" w:right="0" w:firstLine="560"/>
        <w:spacing w:before="450" w:after="450" w:line="312" w:lineRule="auto"/>
      </w:pPr>
      <w:r>
        <w:rPr>
          <w:rFonts w:ascii="宋体" w:hAnsi="宋体" w:eastAsia="宋体" w:cs="宋体"/>
          <w:color w:val="000"/>
          <w:sz w:val="28"/>
          <w:szCs w:val="28"/>
        </w:rPr>
        <w:t xml:space="preserve">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