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**政法委2024年度政治生态建设情况的报告</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政法委2024年度政治生态建设情况的报告一、总体评价（一）加强党的政治建设。牢固树立抓党建就是最大政绩理念，始终把党的政治建设摆在首位，切实加强和规范党内政治生活，引导班子成员和党员干部树立“四个意识”，坚定“四个自信”，始终坚持围绕中...</w:t>
      </w:r>
    </w:p>
    <w:p>
      <w:pPr>
        <w:ind w:left="0" w:right="0" w:firstLine="560"/>
        <w:spacing w:before="450" w:after="450" w:line="312" w:lineRule="auto"/>
      </w:pPr>
      <w:r>
        <w:rPr>
          <w:rFonts w:ascii="宋体" w:hAnsi="宋体" w:eastAsia="宋体" w:cs="宋体"/>
          <w:color w:val="000"/>
          <w:sz w:val="28"/>
          <w:szCs w:val="28"/>
        </w:rPr>
        <w:t xml:space="preserve">**政法委2024年度政治生态建设情况的报告</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党员干部树立“四个意识”，坚定“四个自信”，始终坚持围绕中心、服务大局，细化实化具体化工作举措，充分发挥政法委机关最大职能作用，推动了市委市政府各项部署落地见效。</w:t>
      </w:r>
    </w:p>
    <w:p>
      <w:pPr>
        <w:ind w:left="0" w:right="0" w:firstLine="560"/>
        <w:spacing w:before="450" w:after="450" w:line="312" w:lineRule="auto"/>
      </w:pPr>
      <w:r>
        <w:rPr>
          <w:rFonts w:ascii="宋体" w:hAnsi="宋体" w:eastAsia="宋体" w:cs="宋体"/>
          <w:color w:val="000"/>
          <w:sz w:val="28"/>
          <w:szCs w:val="28"/>
        </w:rPr>
        <w:t xml:space="preserve">（二）严肃党内组织生活。扎实开展“三会一课”，实行每月召开支部主题党日，并结合“两学一做”学习教育和主题教育等工作，开展个人自学和集中自学，引导全体党员加强政治理论学习。组织学习党纪党规、法纪法规等知识。</w:t>
      </w:r>
    </w:p>
    <w:p>
      <w:pPr>
        <w:ind w:left="0" w:right="0" w:firstLine="560"/>
        <w:spacing w:before="450" w:after="450" w:line="312" w:lineRule="auto"/>
      </w:pPr>
      <w:r>
        <w:rPr>
          <w:rFonts w:ascii="宋体" w:hAnsi="宋体" w:eastAsia="宋体" w:cs="宋体"/>
          <w:color w:val="000"/>
          <w:sz w:val="28"/>
          <w:szCs w:val="28"/>
        </w:rPr>
        <w:t xml:space="preserve">（三）加强党的组织建设。及时调整委机关新任领导班子责任分工，进一步明确主持工作副书记为管党治党的第一任人，机关党支部书记负责具体工作。各班子成员严格履行“一岗双责”责任制，坚持把党风廉政建设与分管业务工作同谋划同部署同落实同检查同考核。召开了党风廉政建设责任部署会议，并制定责任清单和工作清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教育、理论学习需要进一步深化。在一些重大理论方面理解的不够深入，只能知其然，却不知其所以然。学习新理论不深不透，面对新事物，还只是一知半解、被动接受，本领恐慌、能力不足的问题越来越明显。理论联系实际有差距，服务基层、服务大局的理念虽然树立起来了，但服务还比较注重过程和程式化的东西，在如何创新服务方法措施、提高服务质量效率上研究的不够主动，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二是全面“从严治党”还需要进一步加强。党风廉政建设工作“抓铁有痕、踏石留印”的思想还没有提到应有高度，抓中心工作投入精力多，抓党风廉政建设投入精力比较少，存在重业务轻党建的问题，党风廉政建设工作与中心工作结合不够紧密，少数干部法纪意识淡薄，党风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三是两个责任落实仍需巩固。认识不够充分，个别领导干部没有把党风廉政建设与中心工作放在同等重要的位置去安排去部署，导致出现主体责任缺位的情况。监督不主动，在本系统开展正风肃纪检查存在畏难情绪和“老好人”思想，监督上级怕得罪领导，监督同级怕伤了和气，监督下级又怕影响大局，缺乏监督的主动性。</w:t>
      </w:r>
    </w:p>
    <w:p>
      <w:pPr>
        <w:ind w:left="0" w:right="0" w:firstLine="560"/>
        <w:spacing w:before="450" w:after="450" w:line="312" w:lineRule="auto"/>
      </w:pPr>
      <w:r>
        <w:rPr>
          <w:rFonts w:ascii="宋体" w:hAnsi="宋体" w:eastAsia="宋体" w:cs="宋体"/>
          <w:color w:val="000"/>
          <w:sz w:val="28"/>
          <w:szCs w:val="28"/>
        </w:rPr>
        <w:t xml:space="preserve">四是组织生活制度有待进一步狠抓落实。组织生活存在形式化，对于三会一课仍只满足于时间、次数要求，质量不高，形式大于内容的问题仍然存在，学习形式比较单调，效果不够好，缺乏一些个性化的教育手段。</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进一步筑牢思想根基，看力加强党性锻炼。立足党性，増强政治定力。紧紧围绕**的要求，切实加强党性修养和作风养成，确保领导干部队伍对“四讲四有”要求时时铭记、事事坚持、处处上心。继续深入学习领会习近平新时代中国特色社会主义思想规定要求，切实增强班子成员的理想信念、宗旨意识、群众观点和反腐倡廉意识。加强法律法规、领导能力、业务知识等方面的陪训，切实提高班子整体素质。</w:t>
      </w:r>
    </w:p>
    <w:p>
      <w:pPr>
        <w:ind w:left="0" w:right="0" w:firstLine="560"/>
        <w:spacing w:before="450" w:after="450" w:line="312" w:lineRule="auto"/>
      </w:pPr>
      <w:r>
        <w:rPr>
          <w:rFonts w:ascii="宋体" w:hAnsi="宋体" w:eastAsia="宋体" w:cs="宋体"/>
          <w:color w:val="000"/>
          <w:sz w:val="28"/>
          <w:szCs w:val="28"/>
        </w:rPr>
        <w:t xml:space="preserve">（二）进一步压实责任，着力推进全面从严管党治党落到实处。坚持党的领导不动摇，加强领导班子建设，实现党建工作和中心工作齐头并进、相得益影。在思想上真正明确，在行动上真管真严、敢管敢严、长管长严，严格贯彻落实全面从严治党的政治要求，认直履行全面从严治党主体责任，按照工作思路，在常和长、严和实、深和细上下功夫，推动形成齐抓共管的良好局面。</w:t>
      </w:r>
    </w:p>
    <w:p>
      <w:pPr>
        <w:ind w:left="0" w:right="0" w:firstLine="560"/>
        <w:spacing w:before="450" w:after="450" w:line="312" w:lineRule="auto"/>
      </w:pPr>
      <w:r>
        <w:rPr>
          <w:rFonts w:ascii="宋体" w:hAnsi="宋体" w:eastAsia="宋体" w:cs="宋体"/>
          <w:color w:val="000"/>
          <w:sz w:val="28"/>
          <w:szCs w:val="28"/>
        </w:rPr>
        <w:t xml:space="preserve">（三）进一步强化纪律意识，着力营造清正廉洁风气。领导班子要带头廉洁自律，带头遵守中央“八项规定”，筑牢拒腐防变的防线，自觉接受纪律、法律约束和群众监督。主要负责人在管好自己的同时，要敢于担当，为干部负责，发现领导干部存在工作纪律等苗头性问题，该进行约谈的要约谈提醒，该诫勉谈话的要大胆开展诚勉谈话，该制止的要不留情制止，该纠正的要坚决纠正。</w:t>
      </w:r>
    </w:p>
    <w:p>
      <w:pPr>
        <w:ind w:left="0" w:right="0" w:firstLine="560"/>
        <w:spacing w:before="450" w:after="450" w:line="312" w:lineRule="auto"/>
      </w:pPr>
      <w:r>
        <w:rPr>
          <w:rFonts w:ascii="宋体" w:hAnsi="宋体" w:eastAsia="宋体" w:cs="宋体"/>
          <w:color w:val="000"/>
          <w:sz w:val="28"/>
          <w:szCs w:val="28"/>
        </w:rPr>
        <w:t xml:space="preserve">（四）进一步转变作风建设，看力推进改革创断。坚持从群众中来，到群众中去，深入基层，加强调研，提高发现问题、分析问题、解决问题的能力。提高调研的实效性，及时总结地方经验和工作成果，努力形成指导面上的工作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2025-04-03T19:36:26+08:00</dcterms:created>
  <dcterms:modified xsi:type="dcterms:W3CDTF">2025-04-03T19:36:26+08:00</dcterms:modified>
</cp:coreProperties>
</file>

<file path=docProps/custom.xml><?xml version="1.0" encoding="utf-8"?>
<Properties xmlns="http://schemas.openxmlformats.org/officeDocument/2006/custom-properties" xmlns:vt="http://schemas.openxmlformats.org/officeDocument/2006/docPropsVTypes"/>
</file>