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最新国家开放大学电大《数控加工工艺》网络课判断题答案</w:t>
      </w:r>
      <w:bookmarkEnd w:id="1"/>
    </w:p>
    <w:p>
      <w:pPr>
        <w:jc w:val="center"/>
        <w:spacing w:before="0" w:after="450"/>
      </w:pPr>
      <w:r>
        <w:rPr>
          <w:rFonts w:ascii="Arial" w:hAnsi="Arial" w:eastAsia="Arial" w:cs="Arial"/>
          <w:color w:val="999999"/>
          <w:sz w:val="20"/>
          <w:szCs w:val="20"/>
        </w:rPr>
        <w:t xml:space="preserve">来源：网络  作者：独坐青楼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数控加工工艺》网络课判断题答案判断题题目1用中等切削速度切削塑性金属时最容易产生积屑瘤。（）选择一项：对错题目2在金属切削过程中，高速加工塑性材料时易产生积屑瘤，它将对切削过程带来一定的影响。（）选择一项：对错题目3刀...</w:t>
      </w:r>
    </w:p>
    <w:p>
      <w:pPr>
        <w:ind w:left="0" w:right="0" w:firstLine="560"/>
        <w:spacing w:before="450" w:after="450" w:line="312" w:lineRule="auto"/>
      </w:pPr>
      <w:r>
        <w:rPr>
          <w:rFonts w:ascii="宋体" w:hAnsi="宋体" w:eastAsia="宋体" w:cs="宋体"/>
          <w:color w:val="000"/>
          <w:sz w:val="28"/>
          <w:szCs w:val="28"/>
        </w:rPr>
        <w:t xml:space="preserve">最新国家开放大学电大《数控加工工艺》网络课判断题答案</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用中等切削速度切削塑性金属时最容易产生积屑瘤。（）</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在金属切削过程中，高速加工塑性材料时易产生积屑瘤，它将对切削过程带来一定的影响。（）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刀具前角越大，切屑越不易流出、切削力也越大，但刀具的强度越高。（）</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主偏角增大，刀具刀尖部分强度与散热条件变差。（）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精加工时首先应该选取尽可能大的背吃刀量。（）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YT类硬质合金中，含钴量多，承受冲击性能好，适合粗加工。（）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可转位式车刀用钝后，只需要将刀片转过一个位置，即可使新的刀刃投入切削。当几个刀刃都用钝后，更换新刀片。（）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在高温下，刀具切削部分必须具有足够的硬度，这种在高温下仍具有较高硬度的性质称为红硬性。（）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YG类硬质合金主要用于加工铸铁、有色金属及非金属材料。（）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由于硬质合金的抗弯强度较低，抗冲击韧性差，其合理前角应小于高速钢刀具的合理前角。（）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基准可以分为设计基准与工序基准两大类。（）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夹紧力的方向应尽可能与切削力、工件重力平行。（）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组合夹具是一种标准化，系列化、通用化程度较高的工艺装备。（）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工件在夹具中定位时，应使工件的定位表面与夹具的定位元件相贴合，从而消除自由度。（）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因欠定位没有完全限制按零件加工精度要求应该限制的自由度，因而在加工过程中是不允许的。（）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加工表面的设计基准和定位基准重合时，不存在基准不重合误差。（）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基准位移误差和基准不重合误差不一定同时存在。（）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基准重合原则和基准统一原则发生矛盾时，若不能保证尺寸精度，则应遵循基准统一原则。（）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车削偏心工件时，应保证偏心的中心与机床主轴的回转中心重合。（）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过定位在任何情况下都不应该采用。（）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为避免换刀时刀具与工件或夹具发生干涉，换刀点应设在工件外部。（）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在加工过程中的有关尺寸形成的尺寸链，称为工艺尺寸链。（）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尺寸链按其功能可分为设计尺寸链和工艺尺寸链。（）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尺寸链中封闭环的基本尺寸，是其它各组成环基本尺寸的代数差。（）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平行度、对称度同属于形状公差。（）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数控车床适宜加工轮廓形状特别复杂或难于控制尺寸的回转体类零件、箱体类零件、精度要求高的回转体类零件、特殊的螺旋类零件等。（）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车削力按车床坐标系可以分解为Fx、Fy、Fz三个分力，其中Fy消耗功率最多。（）</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题目28</w:t>
      </w:r>
    </w:p>
    <w:p>
      <w:pPr>
        <w:ind w:left="0" w:right="0" w:firstLine="560"/>
        <w:spacing w:before="450" w:after="450" w:line="312" w:lineRule="auto"/>
      </w:pPr>
      <w:r>
        <w:rPr>
          <w:rFonts w:ascii="宋体" w:hAnsi="宋体" w:eastAsia="宋体" w:cs="宋体"/>
          <w:color w:val="000"/>
          <w:sz w:val="28"/>
          <w:szCs w:val="28"/>
        </w:rPr>
        <w:t xml:space="preserve">车内螺纹前的底孔直径必须大于或等于螺纹标准中规定的螺纹小径。（）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题目29</w:t>
      </w:r>
    </w:p>
    <w:p>
      <w:pPr>
        <w:ind w:left="0" w:right="0" w:firstLine="560"/>
        <w:spacing w:before="450" w:after="450" w:line="312" w:lineRule="auto"/>
      </w:pPr>
      <w:r>
        <w:rPr>
          <w:rFonts w:ascii="宋体" w:hAnsi="宋体" w:eastAsia="宋体" w:cs="宋体"/>
          <w:color w:val="000"/>
          <w:sz w:val="28"/>
          <w:szCs w:val="28"/>
        </w:rPr>
        <w:t xml:space="preserve">车削偏心工件时，应保证偏心的中心与车床主轴的回转中心重合。（）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题目30</w:t>
      </w:r>
    </w:p>
    <w:p>
      <w:pPr>
        <w:ind w:left="0" w:right="0" w:firstLine="560"/>
        <w:spacing w:before="450" w:after="450" w:line="312" w:lineRule="auto"/>
      </w:pPr>
      <w:r>
        <w:rPr>
          <w:rFonts w:ascii="宋体" w:hAnsi="宋体" w:eastAsia="宋体" w:cs="宋体"/>
          <w:color w:val="000"/>
          <w:sz w:val="28"/>
          <w:szCs w:val="28"/>
        </w:rPr>
        <w:t xml:space="preserve">机床坐标系和工件坐标系之间的联系是通过对刀来实现的。（）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题目31</w:t>
      </w:r>
    </w:p>
    <w:p>
      <w:pPr>
        <w:ind w:left="0" w:right="0" w:firstLine="560"/>
        <w:spacing w:before="450" w:after="450" w:line="312" w:lineRule="auto"/>
      </w:pPr>
      <w:r>
        <w:rPr>
          <w:rFonts w:ascii="宋体" w:hAnsi="宋体" w:eastAsia="宋体" w:cs="宋体"/>
          <w:color w:val="000"/>
          <w:sz w:val="28"/>
          <w:szCs w:val="28"/>
        </w:rPr>
        <w:t xml:space="preserve">在铣床上加工表面有硬皮的毛坯零件时，应采用顺铣方式。（）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题目32</w:t>
      </w:r>
    </w:p>
    <w:p>
      <w:pPr>
        <w:ind w:left="0" w:right="0" w:firstLine="560"/>
        <w:spacing w:before="450" w:after="450" w:line="312" w:lineRule="auto"/>
      </w:pPr>
      <w:r>
        <w:rPr>
          <w:rFonts w:ascii="宋体" w:hAnsi="宋体" w:eastAsia="宋体" w:cs="宋体"/>
          <w:color w:val="000"/>
          <w:sz w:val="28"/>
          <w:szCs w:val="28"/>
        </w:rPr>
        <w:t xml:space="preserve">用立铣刀加工平面轮廓时，铣刀应沿工件轮廓的切向切入，法向切出。（）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题目33</w:t>
      </w:r>
    </w:p>
    <w:p>
      <w:pPr>
        <w:ind w:left="0" w:right="0" w:firstLine="560"/>
        <w:spacing w:before="450" w:after="450" w:line="312" w:lineRule="auto"/>
      </w:pPr>
      <w:r>
        <w:rPr>
          <w:rFonts w:ascii="宋体" w:hAnsi="宋体" w:eastAsia="宋体" w:cs="宋体"/>
          <w:color w:val="000"/>
          <w:sz w:val="28"/>
          <w:szCs w:val="28"/>
        </w:rPr>
        <w:t xml:space="preserve">铰孔时，无法纠正孔的位置误差。（）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题目34</w:t>
      </w:r>
    </w:p>
    <w:p>
      <w:pPr>
        <w:ind w:left="0" w:right="0" w:firstLine="560"/>
        <w:spacing w:before="450" w:after="450" w:line="312" w:lineRule="auto"/>
      </w:pPr>
      <w:r>
        <w:rPr>
          <w:rFonts w:ascii="宋体" w:hAnsi="宋体" w:eastAsia="宋体" w:cs="宋体"/>
          <w:color w:val="000"/>
          <w:sz w:val="28"/>
          <w:szCs w:val="28"/>
        </w:rPr>
        <w:t xml:space="preserve">轮廓加工完成时，应在刀具离开工件之前取消刀补。（）</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题目35</w:t>
      </w:r>
    </w:p>
    <w:p>
      <w:pPr>
        <w:ind w:left="0" w:right="0" w:firstLine="560"/>
        <w:spacing w:before="450" w:after="450" w:line="312" w:lineRule="auto"/>
      </w:pPr>
      <w:r>
        <w:rPr>
          <w:rFonts w:ascii="宋体" w:hAnsi="宋体" w:eastAsia="宋体" w:cs="宋体"/>
          <w:color w:val="000"/>
          <w:sz w:val="28"/>
          <w:szCs w:val="28"/>
        </w:rPr>
        <w:t xml:space="preserve">基准重合原则和基准统一原则发生矛盾时，若不能保证尺寸精度，则应遵循基准重合原则。（）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题目36</w:t>
      </w:r>
    </w:p>
    <w:p>
      <w:pPr>
        <w:ind w:left="0" w:right="0" w:firstLine="560"/>
        <w:spacing w:before="450" w:after="450" w:line="312" w:lineRule="auto"/>
      </w:pPr>
      <w:r>
        <w:rPr>
          <w:rFonts w:ascii="宋体" w:hAnsi="宋体" w:eastAsia="宋体" w:cs="宋体"/>
          <w:color w:val="000"/>
          <w:sz w:val="28"/>
          <w:szCs w:val="28"/>
        </w:rPr>
        <w:t xml:space="preserve">加工中心是一种带有刀库和自动刀具交换装置的数控机床。（）</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题目37</w:t>
      </w:r>
    </w:p>
    <w:p>
      <w:pPr>
        <w:ind w:left="0" w:right="0" w:firstLine="560"/>
        <w:spacing w:before="450" w:after="450" w:line="312" w:lineRule="auto"/>
      </w:pPr>
      <w:r>
        <w:rPr>
          <w:rFonts w:ascii="宋体" w:hAnsi="宋体" w:eastAsia="宋体" w:cs="宋体"/>
          <w:color w:val="000"/>
          <w:sz w:val="28"/>
          <w:szCs w:val="28"/>
        </w:rPr>
        <w:t xml:space="preserve">主轴在空间处于水平状态的加工中心叫卧式加工中心，处于竖直状态的叫立式加工中心。（）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题目38</w:t>
      </w:r>
    </w:p>
    <w:p>
      <w:pPr>
        <w:ind w:left="0" w:right="0" w:firstLine="560"/>
        <w:spacing w:before="450" w:after="450" w:line="312" w:lineRule="auto"/>
      </w:pPr>
      <w:r>
        <w:rPr>
          <w:rFonts w:ascii="宋体" w:hAnsi="宋体" w:eastAsia="宋体" w:cs="宋体"/>
          <w:color w:val="000"/>
          <w:sz w:val="28"/>
          <w:szCs w:val="28"/>
        </w:rPr>
        <w:t xml:space="preserve">数控加工中心的工艺特点之一就是“工序集中”。（）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题目39</w:t>
      </w:r>
    </w:p>
    <w:p>
      <w:pPr>
        <w:ind w:left="0" w:right="0" w:firstLine="560"/>
        <w:spacing w:before="450" w:after="450" w:line="312" w:lineRule="auto"/>
      </w:pPr>
      <w:r>
        <w:rPr>
          <w:rFonts w:ascii="宋体" w:hAnsi="宋体" w:eastAsia="宋体" w:cs="宋体"/>
          <w:color w:val="000"/>
          <w:sz w:val="28"/>
          <w:szCs w:val="28"/>
        </w:rPr>
        <w:t xml:space="preserve">电极丝过松会造成工件形状与尺寸误差。（）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题目40</w:t>
      </w:r>
    </w:p>
    <w:p>
      <w:pPr>
        <w:ind w:left="0" w:right="0" w:firstLine="560"/>
        <w:spacing w:before="450" w:after="450" w:line="312" w:lineRule="auto"/>
      </w:pPr>
      <w:r>
        <w:rPr>
          <w:rFonts w:ascii="宋体" w:hAnsi="宋体" w:eastAsia="宋体" w:cs="宋体"/>
          <w:color w:val="000"/>
          <w:sz w:val="28"/>
          <w:szCs w:val="28"/>
        </w:rPr>
        <w:t xml:space="preserve">线切割加工的表面粗糙度主要取决于单个脉冲放电能量大小，与走丝速度无关。（）</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2025-04-25T21:55:04+08:00</dcterms:created>
  <dcterms:modified xsi:type="dcterms:W3CDTF">2025-04-25T21:55:04+08:00</dcterms:modified>
</cp:coreProperties>
</file>

<file path=docProps/custom.xml><?xml version="1.0" encoding="utf-8"?>
<Properties xmlns="http://schemas.openxmlformats.org/officeDocument/2006/custom-properties" xmlns:vt="http://schemas.openxmlformats.org/officeDocument/2006/docPropsVTypes"/>
</file>