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2024年组织部长在基层党建工作座谈会上的讲话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组织部长在基层党建工作座谈会上的讲话同志们：距离2024年结束还有不到2个月的时间。这一年来，全区围绕党建引领基层治理工作，群智群策群力，合心合拍合力，切实推动了城市基层党建工作高质高效开展。刚才，各单位与会同志围绕小区党支部、党...</w:t>
      </w:r>
    </w:p>
    <w:p>
      <w:pPr>
        <w:ind w:left="0" w:right="0" w:firstLine="560"/>
        <w:spacing w:before="450" w:after="450" w:line="312" w:lineRule="auto"/>
      </w:pPr>
      <w:r>
        <w:rPr>
          <w:rFonts w:ascii="宋体" w:hAnsi="宋体" w:eastAsia="宋体" w:cs="宋体"/>
          <w:color w:val="000"/>
          <w:sz w:val="28"/>
          <w:szCs w:val="28"/>
        </w:rPr>
        <w:t xml:space="preserve">2024年组织部长在基层党建工作座谈会上的讲话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距离2024年结束还有不到2个月的时间。这一年来，全区围绕党建引领基层治理工作，群智群策群力，合心合拍合力，切实推动了城市基层党建工作高质高效开展。刚才，各单位与会同志围绕小区党支部、党群服务中心、“邻里中心”建设的项目谋划以及2024年党建工作打算进行了详细汇报，总体感觉大家对抓好下步工作有了明确的想法和思路，希望大家接下来抓好具体工作落实。同时，X社区X同志就引导培育“红色业委会”作了经验发言，也希望能对各位有所启发。下面，我就如何更好地做好党建引领基层治理创新，推动基层治理效能全面提档升级讲三点意见。</w:t>
      </w:r>
    </w:p>
    <w:p>
      <w:pPr>
        <w:ind w:left="0" w:right="0" w:firstLine="560"/>
        <w:spacing w:before="450" w:after="450" w:line="312" w:lineRule="auto"/>
      </w:pPr>
      <w:r>
        <w:rPr>
          <w:rFonts w:ascii="宋体" w:hAnsi="宋体" w:eastAsia="宋体" w:cs="宋体"/>
          <w:color w:val="000"/>
          <w:sz w:val="28"/>
          <w:szCs w:val="28"/>
        </w:rPr>
        <w:t xml:space="preserve">一、提高认识、领会精髓，精准把握党建引领基层治理工作意义。</w:t>
      </w:r>
    </w:p>
    <w:p>
      <w:pPr>
        <w:ind w:left="0" w:right="0" w:firstLine="560"/>
        <w:spacing w:before="450" w:after="450" w:line="312" w:lineRule="auto"/>
      </w:pPr>
      <w:r>
        <w:rPr>
          <w:rFonts w:ascii="宋体" w:hAnsi="宋体" w:eastAsia="宋体" w:cs="宋体"/>
          <w:color w:val="000"/>
          <w:sz w:val="28"/>
          <w:szCs w:val="28"/>
        </w:rPr>
        <w:t xml:space="preserve">X书记指出，推进党建引领基层治理，是深入贯彻落实习近平新时代中国特色社会主义思想和党的十九大精神，健全基层治理体系，提升基层治理能力的迫切需要；是扎实开展“不忘初心、牢记使命”主题教育，解决基层突出问题，满足人民群众对美好生活向往的迫切需要；是强化基层社会治理的综合性抓手，落实中央、省委部署要求的迫切需要。全区要把扎实推进党建引领基层治理与贯彻落实党的十九届五中全会精神结合起来，以巩固深化“不忘初心、牢记使命”主题教育成果为契机，把保障和改善民生、服务凝聚群众、促进社会和谐稳定作为根本目的，将事关群众生产生活的服务事项最大化、最优化供给到社区，实现政务下沉、公共服务均衡、事务服务便捷、数字服务高效、走访服务常态，以高质量服务贴近群众、团结群众、引导群众、赢得群众，不断提升城市基层党建工作成效。要把党建引领基层治理工作作为书记工程，深刻理解党建引领基层治理工作的重要性，通过书记抓、抓书记，构建责任明晰、分工明确的责任体系，形成党工委统一领导、部门各司其职、上下协同联动的生动局面。要以社区为单位，勇于探索、先行先试，进一步丰富活动内容，创新机制载体，及时挖掘、提炼和展示党建引领基层治理工作的特色成果，充分利用各类媒体对典型经验做法进行宣传推广，调动基层创新开展工作的积极性，使“盆景”变成“风景”“树木”变成“森林”，形成遍地开花、竞相发展的良好格局。</w:t>
      </w:r>
    </w:p>
    <w:p>
      <w:pPr>
        <w:ind w:left="0" w:right="0" w:firstLine="560"/>
        <w:spacing w:before="450" w:after="450" w:line="312" w:lineRule="auto"/>
      </w:pPr>
      <w:r>
        <w:rPr>
          <w:rFonts w:ascii="宋体" w:hAnsi="宋体" w:eastAsia="宋体" w:cs="宋体"/>
          <w:color w:val="000"/>
          <w:sz w:val="28"/>
          <w:szCs w:val="28"/>
        </w:rPr>
        <w:t xml:space="preserve">二、聚焦问题、直面挑战，深刻认识党建引领社区治理突破口。</w:t>
      </w:r>
    </w:p>
    <w:p>
      <w:pPr>
        <w:ind w:left="0" w:right="0" w:firstLine="560"/>
        <w:spacing w:before="450" w:after="450" w:line="312" w:lineRule="auto"/>
      </w:pPr>
      <w:r>
        <w:rPr>
          <w:rFonts w:ascii="宋体" w:hAnsi="宋体" w:eastAsia="宋体" w:cs="宋体"/>
          <w:color w:val="000"/>
          <w:sz w:val="28"/>
          <w:szCs w:val="28"/>
        </w:rPr>
        <w:t xml:space="preserve">目前，社区人口多、老人多、小区多是新时代X区基层社会的基本区情特征，随之而来的问题已逐渐成为我们推动基层治理绕不开、推不掉的现实问题。一方面，我们全区X个城市社区，共有小区X个，平均每个社区有小区X个，人口约X万人。其中X社区人口都在X万人以上，X社区小区数达X个，X社区老龄化达到X%，社区工作力量严重不足且多被行政事务所捆绑，一定程度制约了基层治理的成效。另一方面，大型社区、无主管小区、村改居社区、商品房小区快速增多，原有以国企职工为主的社区人口结构、居住结构被打破，越来越多的居民从熟人社会进入半熟人或生人社会，社区居民的服务需要日益多样化，利益关系日益复杂，居民思想观念和生活方式多样化，同时由于单位制逐步解体，越来越多的单位人向社会人转变，大量社会管理和服务被推向社区，使社区协调利益、化解矛盾任务更加艰巨，人口管理和矛盾纠纷化解任务更加繁重。因此，在统筹推进社会治理现代化过程中，不同类型的社会问题都需要持续提升基层党组织组织力，通过党建引领基层治理，统筹更加精细、精准的服务满足群众多元化需求，从而引导动员广大群众参与进来，依靠群众集体智慧加以解决。</w:t>
      </w:r>
    </w:p>
    <w:p>
      <w:pPr>
        <w:ind w:left="0" w:right="0" w:firstLine="560"/>
        <w:spacing w:before="450" w:after="450" w:line="312" w:lineRule="auto"/>
      </w:pPr>
      <w:r>
        <w:rPr>
          <w:rFonts w:ascii="宋体" w:hAnsi="宋体" w:eastAsia="宋体" w:cs="宋体"/>
          <w:color w:val="000"/>
          <w:sz w:val="28"/>
          <w:szCs w:val="28"/>
        </w:rPr>
        <w:t xml:space="preserve">三、持续发力、久久为功，全力构筑党建引领社区治理新格局。</w:t>
      </w:r>
    </w:p>
    <w:p>
      <w:pPr>
        <w:ind w:left="0" w:right="0" w:firstLine="560"/>
        <w:spacing w:before="450" w:after="450" w:line="312" w:lineRule="auto"/>
      </w:pPr>
      <w:r>
        <w:rPr>
          <w:rFonts w:ascii="宋体" w:hAnsi="宋体" w:eastAsia="宋体" w:cs="宋体"/>
          <w:color w:val="000"/>
          <w:sz w:val="28"/>
          <w:szCs w:val="28"/>
        </w:rPr>
        <w:t xml:space="preserve">一要织密织牢基层组织体系。将组织体系延伸至城市社区各小区，建立社区党组织+小区党支部+楼栋党小组的党建覆盖体系，并引导驻区单位与小区党支部签订共建协议，实现党的工作在小区全覆盖。大力建设“红色业委会”，探索小区党支部牵头，业委会、物业公司等自治组织共同参与的联席会议制度，延伸党建工作触角。同时，推动小区党支部书记和业委会主任“一肩挑”，将优秀业委会主任发展为党员，引导小区党员在业委会竞选任职。二要加快志愿服务体系建设。大力推行“涧贤银行”志愿者积分激励机制，进一步扩大工作覆盖面，使“涧贤银行”真正成为服务党员群众、凝聚民心民力、创新基层治理的一把金钥匙。各街道内部要积极探索统一的积分标准，努力实现爱心币通存通兑。同时，积极挖掘能力强、素质高、群众依赖的“涧贤能人”，推动社区居民自我管理、自我监督、自我服务。三要建强用好党建红色阵地。要按照每百户居民拥有综合服务设施使用面积不低于30㎡的标准，以新建、改造、购买、项目配套、整合资源等方式，持续推进党群服务中心、住宅小区“邻里中心”建设，形成“一刻钟党建服务圈”，让辖区居民切实感受到有一种幸福叫“生活在X”。</w:t>
      </w:r>
    </w:p>
    <w:p>
      <w:pPr>
        <w:ind w:left="0" w:right="0" w:firstLine="560"/>
        <w:spacing w:before="450" w:after="450" w:line="312" w:lineRule="auto"/>
      </w:pPr>
      <w:r>
        <w:rPr>
          <w:rFonts w:ascii="宋体" w:hAnsi="宋体" w:eastAsia="宋体" w:cs="宋体"/>
          <w:color w:val="000"/>
          <w:sz w:val="28"/>
          <w:szCs w:val="28"/>
        </w:rPr>
        <w:t xml:space="preserve">同志们，社会治理，重点在基层，难点在基层，活力也在基层。X的讲话已为我们指明了方向，大家要持续推进党建引领基层治理工作，大力弘扬X同志X精神，以坚定的信仰之力和X人干事创业特有的奋发之力，全领域推动党建引领社区治理创新，以实际成效树立形象、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