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领导在2024年国有企业党建工作会议上的讲话（共五则）</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国有企业党建工作会议上的讲话领导在2024年国有企业党建工作会议上的讲话范文同志们：为进一步深入学习贯彻习近平总书记全国国企党建会重要讲话精神，持续推动公司党的建设走深走实，今天XX党委召开贯彻落实全国国企党建会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入学习贯彻习近平总书记全国国企党建会重要讲话精神，持续推动公司党的建设走深走实，今天XX党委召开贯彻落实全国国企党建会精神情况“回头看”工作动员部署会，现就做好“回头看”工作提以下三点要求：</w:t>
      </w:r>
    </w:p>
    <w:p>
      <w:pPr>
        <w:ind w:left="0" w:right="0" w:firstLine="560"/>
        <w:spacing w:before="450" w:after="450" w:line="312" w:lineRule="auto"/>
      </w:pPr>
      <w:r>
        <w:rPr>
          <w:rFonts w:ascii="宋体" w:hAnsi="宋体" w:eastAsia="宋体" w:cs="宋体"/>
          <w:color w:val="000"/>
          <w:sz w:val="28"/>
          <w:szCs w:val="28"/>
        </w:rPr>
        <w:t xml:space="preserve">一、提高政治站位，高度重视“回头看”工作</w:t>
      </w:r>
    </w:p>
    <w:p>
      <w:pPr>
        <w:ind w:left="0" w:right="0" w:firstLine="560"/>
        <w:spacing w:before="450" w:after="450" w:line="312" w:lineRule="auto"/>
      </w:pPr>
      <w:r>
        <w:rPr>
          <w:rFonts w:ascii="宋体" w:hAnsi="宋体" w:eastAsia="宋体" w:cs="宋体"/>
          <w:color w:val="000"/>
          <w:sz w:val="28"/>
          <w:szCs w:val="28"/>
        </w:rPr>
        <w:t xml:space="preserve">开展国企党建会精神贯彻落实情况“回头看”，是国资委党委在会议召开5周年的重要时间节点、综合考虑中央企业党建工作实际作出的重要部署，是贯彻落实习近平总书记“七一”重要讲话精神的具体举措，目的是系统盘点国企党建会召开5年来的各项工作，认真总结5年来加强党的建设的成效经验，推动国企党建工作在继承中发展，在创新中提质，为做强做优做大国有企业提供坚强保证。集团各级党组织要提高站位，把“回头看”工作作为一项重大政治任务，围绕贯彻落实习近平总书记在全国国企党建工作会议上的重要讲话精神，围绕贯彻落实xx部长对贯彻习近平总书记重要讲话提出的各项要求，对5年来集团党建工作进行全面对标检视，进一步补短板、强弱项、固根基，全面提升党建工作质量，引领和保障企业高质量发展。</w:t>
      </w:r>
    </w:p>
    <w:p>
      <w:pPr>
        <w:ind w:left="0" w:right="0" w:firstLine="560"/>
        <w:spacing w:before="450" w:after="450" w:line="312" w:lineRule="auto"/>
      </w:pPr>
      <w:r>
        <w:rPr>
          <w:rFonts w:ascii="宋体" w:hAnsi="宋体" w:eastAsia="宋体" w:cs="宋体"/>
          <w:color w:val="000"/>
          <w:sz w:val="28"/>
          <w:szCs w:val="28"/>
        </w:rPr>
        <w:t xml:space="preserve">按照国资委党委的部署，此次“回头看”工作分为四个阶段，从7月中旬持续到年底。第一个阶段是7月中旬到8月中旬，为动员部署、对标自查阶段，集团总部要组织重温学习习近平总书记重要讲话精神，制定总体方案和任务清单，各子企业党组织要制定自身实施方案和清单，总部各部门、各子企业要对照清单全面自查，形成自查报告和整改清单。第二个阶段是8月中旬到9月上旬，为集中督导、推动落实阶段，集团要迎接国资委党史学习教育中央企业指导组的专项督查、国资委党建局的随机抽查，集团党史学习教育巡回指导组要对各级党组织“回头看”工作进行督导。第三个阶段是全面梳理、形成报告阶段，各二级子企业党组织要形成整改工作报告，各督导组要形成督导工作报告，于8月XX日前报送集团党组，集团党组要在9月XX日前向国资委党委报送工作报告。第四个阶段是总结经验、持续改进阶段，从9月一直持续到年底，巩固“回头看”工作成果。</w:t>
      </w:r>
    </w:p>
    <w:p>
      <w:pPr>
        <w:ind w:left="0" w:right="0" w:firstLine="560"/>
        <w:spacing w:before="450" w:after="450" w:line="312" w:lineRule="auto"/>
      </w:pPr>
      <w:r>
        <w:rPr>
          <w:rFonts w:ascii="宋体" w:hAnsi="宋体" w:eastAsia="宋体" w:cs="宋体"/>
          <w:color w:val="000"/>
          <w:sz w:val="28"/>
          <w:szCs w:val="28"/>
        </w:rPr>
        <w:t xml:space="preserve">此次“回头看”工作主要任务集中在8月，时间紧，任务重，标准高。集团总部各部门、各子企业要迅速行动，对各项工作认真梳理总结，对存在的问题不足立行立改，确保各项任务不折不扣落实到位。</w:t>
      </w:r>
    </w:p>
    <w:p>
      <w:pPr>
        <w:ind w:left="0" w:right="0" w:firstLine="560"/>
        <w:spacing w:before="450" w:after="450" w:line="312" w:lineRule="auto"/>
      </w:pPr>
      <w:r>
        <w:rPr>
          <w:rFonts w:ascii="宋体" w:hAnsi="宋体" w:eastAsia="宋体" w:cs="宋体"/>
          <w:color w:val="000"/>
          <w:sz w:val="28"/>
          <w:szCs w:val="28"/>
        </w:rPr>
        <w:t xml:space="preserve">二、聚焦核心任务，深入开展对标检视</w:t>
      </w:r>
    </w:p>
    <w:p>
      <w:pPr>
        <w:ind w:left="0" w:right="0" w:firstLine="560"/>
        <w:spacing w:before="450" w:after="450" w:line="312" w:lineRule="auto"/>
      </w:pPr>
      <w:r>
        <w:rPr>
          <w:rFonts w:ascii="宋体" w:hAnsi="宋体" w:eastAsia="宋体" w:cs="宋体"/>
          <w:color w:val="000"/>
          <w:sz w:val="28"/>
          <w:szCs w:val="28"/>
        </w:rPr>
        <w:t xml:space="preserve">集团各级党组织、督导组要准确把握“回头看”工作的目标和主要任务，全面对标习近平总书记在全国国企党建会上的重要讲话精神，xx部长对贯彻习近平总书记重要讲话精神的要求，按照国资委党委工作安排和集团党组20XX年印发的《关于进一步加强党建工作的实施方案》，逐条梳理、逐项自查，既要看过去工作中的成绩经验，也要看当前落实中的具体问题；既要对照底线要求，看是否落实到位，也要对照高线标准，看质量实效、作用发挥是否达标，全方位摸清现状、掌握实情，防止简单对对账、走过场。具体要从以下七个方面抓好对标检视。</w:t>
      </w:r>
    </w:p>
    <w:p>
      <w:pPr>
        <w:ind w:left="0" w:right="0" w:firstLine="560"/>
        <w:spacing w:before="450" w:after="450" w:line="312" w:lineRule="auto"/>
      </w:pPr>
      <w:r>
        <w:rPr>
          <w:rFonts w:ascii="宋体" w:hAnsi="宋体" w:eastAsia="宋体" w:cs="宋体"/>
          <w:color w:val="000"/>
          <w:sz w:val="28"/>
          <w:szCs w:val="28"/>
        </w:rPr>
        <w:t xml:space="preserve">一是对标检视做强做优做大国有企业的工作成效。重点看坚定不移推进集团改革，做强做优做大国有企业的工作成效和存在差距；重点看企业在保障国家重大战略落实、推动科技创新、防范重大风险等方面的有关情况和存在差距；重点看企业落实中央决策部署、深化供给侧结构性改革、推动企业高质量发展的成果成效和差距不足。</w:t>
      </w:r>
    </w:p>
    <w:p>
      <w:pPr>
        <w:ind w:left="0" w:right="0" w:firstLine="560"/>
        <w:spacing w:before="450" w:after="450" w:line="312" w:lineRule="auto"/>
      </w:pPr>
      <w:r>
        <w:rPr>
          <w:rFonts w:ascii="宋体" w:hAnsi="宋体" w:eastAsia="宋体" w:cs="宋体"/>
          <w:color w:val="000"/>
          <w:sz w:val="28"/>
          <w:szCs w:val="28"/>
        </w:rPr>
        <w:t xml:space="preserve">二是对标检视国有企业党的建设独特的优势是否有效发挥。重点看坚定维护党中央权威和集中统一领导的各项制度是否有效落实；重点看集团各级党组织对习近平总书记重要讲话精神是否全面系统学、联系实际学、及时跟进学，对习近平总书记重要指示批示精神，特别是对本行业本企业的重要批示精神，有没有学习研讨、有没有贯彻措施、有没有督导推动；重点看企业是否自觉落实党中央决策部署和国家重大战略，是否有效履行企业经济责任、政治责任、社会责任。</w:t>
      </w:r>
    </w:p>
    <w:p>
      <w:pPr>
        <w:ind w:left="0" w:right="0" w:firstLine="560"/>
        <w:spacing w:before="450" w:after="450" w:line="312" w:lineRule="auto"/>
      </w:pPr>
      <w:r>
        <w:rPr>
          <w:rFonts w:ascii="宋体" w:hAnsi="宋体" w:eastAsia="宋体" w:cs="宋体"/>
          <w:color w:val="000"/>
          <w:sz w:val="28"/>
          <w:szCs w:val="28"/>
        </w:rPr>
        <w:t xml:space="preserve">三是对标检视党建工作短板弱项是否补齐。重点看集团各级党组织是否从根子上机制上解决存在的突出问题，特别是党的领导党的建设弱化、淡化、虚化、边缘化问题的解决成效，以及新动向、新表现是否及时发现和得到有效解决；重点看集团各级党组织党的建设各方面工作是否有进步有提升，有关要求是否落实到全过程各层级；重点看党的领导是否融入集团改革发展全过程，党的组织是否内嵌到集团生产经营各方面，党的建设对集团改革发展中心工作推动作用是否有效发挥。</w:t>
      </w:r>
    </w:p>
    <w:p>
      <w:pPr>
        <w:ind w:left="0" w:right="0" w:firstLine="560"/>
        <w:spacing w:before="450" w:after="450" w:line="312" w:lineRule="auto"/>
      </w:pPr>
      <w:r>
        <w:rPr>
          <w:rFonts w:ascii="宋体" w:hAnsi="宋体" w:eastAsia="宋体" w:cs="宋体"/>
          <w:color w:val="000"/>
          <w:sz w:val="28"/>
          <w:szCs w:val="28"/>
        </w:rPr>
        <w:t xml:space="preserve">四是对标检视在完善公司治理的过程中加强党的领导情况。重点看党组织发挥作用情况，看党建进章程和双向进入、交叉任职、“一肩挑”要求在集团各子企业是否得到全面落实；重点看党组织发挥作用制度化的情况，集团各子企业是否对照执行中央企业在完善公司治理中加强党的领导的意见、中央企业党委（党组）前置研究讨论企业重大经营管理事项清单示范文本等制度规定，是否健全完善公司治理机制；重点看党组织发挥作用具体化的情况，前置把关程序是否规范，企业重大决策是否有质有效；重点看坚持全心全意依靠工人阶级的方针是否在集团得到落实，民主管理制度是否有效执行。</w:t>
      </w:r>
    </w:p>
    <w:p>
      <w:pPr>
        <w:ind w:left="0" w:right="0" w:firstLine="560"/>
        <w:spacing w:before="450" w:after="450" w:line="312" w:lineRule="auto"/>
      </w:pPr>
      <w:r>
        <w:rPr>
          <w:rFonts w:ascii="宋体" w:hAnsi="宋体" w:eastAsia="宋体" w:cs="宋体"/>
          <w:color w:val="000"/>
          <w:sz w:val="28"/>
          <w:szCs w:val="28"/>
        </w:rPr>
        <w:t xml:space="preserve">五是对标检视高素质专业化企业领导人队伍建设成效。对照国企领导人员“20字”要求，对5年来集团各级领导班子和领导人员队伍建设情况进行评估检视，重点看集团各子企业领导人员队伍是否建好，是否严把选人用人政治关、能力关、廉洁关，班子成员专业能力是否覆盖企业主营业务，是否注重培养治企兴企管党治党的复合型干部；重点看集团各子企业领导人员队伍是否用好，人才培养引进机制是否健全，外部董事队伍建设和作用发挥是否有力，“三个区分开来”的有效措施是否建立落实，容错界限是否合理划定；重点看集团各子企业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是对标检视加强基层党组织建设成效。对标抓好基层基础、夯实基本组织、建强基本队伍、健全基本制度的重要要求，重点看集团各子企业基层党组织应建尽建、应换尽换是否落实，新业务领域党的组织和工作是否有效覆盖，混合所有制企业党组织是否有效发挥作用，境外单位党建工作是否独立有效；重点看集团各子企业党组织书记、党务工作人员、党员队伍是否配齐配强，党组织和党员作用是否真正发挥；重点看集团各级党组织基层党建制度是否健全，重要党内法规制度是否严格落实，思想政治工作是否有成效，主题宣传和典型选树是否有成果。</w:t>
      </w:r>
    </w:p>
    <w:p>
      <w:pPr>
        <w:ind w:left="0" w:right="0" w:firstLine="560"/>
        <w:spacing w:before="450" w:after="450" w:line="312" w:lineRule="auto"/>
      </w:pPr>
      <w:r>
        <w:rPr>
          <w:rFonts w:ascii="宋体" w:hAnsi="宋体" w:eastAsia="宋体" w:cs="宋体"/>
          <w:color w:val="000"/>
          <w:sz w:val="28"/>
          <w:szCs w:val="28"/>
        </w:rPr>
        <w:t xml:space="preserve">七是对标检视全面从严治党责任是否压紧压实。重点看集团各级党组织抓党建的合力是否形成，党委党组主体责任、书记第一责任、专职副书记直接责任、其他班子成员“一岗双责”是否落实；重点看集团各级党组织党建工作责任链条是否完整，党建工作责任制考核、党建工作年度报告、基层党组织书记抓党建述职评议考核制度是否健全和落实；重点看集团各级党组织全面从严治党向基层和纵深发展的情况，不敢腐、不能腐、不想腐是否一起推进，“四风”问题是否有效纠治，巡视利剑作用是否有效发挥。</w:t>
      </w:r>
    </w:p>
    <w:p>
      <w:pPr>
        <w:ind w:left="0" w:right="0" w:firstLine="560"/>
        <w:spacing w:before="450" w:after="450" w:line="312" w:lineRule="auto"/>
      </w:pPr>
      <w:r>
        <w:rPr>
          <w:rFonts w:ascii="宋体" w:hAnsi="宋体" w:eastAsia="宋体" w:cs="宋体"/>
          <w:color w:val="000"/>
          <w:sz w:val="28"/>
          <w:szCs w:val="28"/>
        </w:rPr>
        <w:t xml:space="preserve">以上七个方面是落实国企党建会精神的重要任务，也是此次“回头看”工作的核心内容，各级党组织要抓重点、抓关键，细致深入开展对标检视和整改提升。</w:t>
      </w:r>
    </w:p>
    <w:p>
      <w:pPr>
        <w:ind w:left="0" w:right="0" w:firstLine="560"/>
        <w:spacing w:before="450" w:after="450" w:line="312" w:lineRule="auto"/>
      </w:pPr>
      <w:r>
        <w:rPr>
          <w:rFonts w:ascii="宋体" w:hAnsi="宋体" w:eastAsia="宋体" w:cs="宋体"/>
          <w:color w:val="000"/>
          <w:sz w:val="28"/>
          <w:szCs w:val="28"/>
        </w:rPr>
        <w:t xml:space="preserve">三、加强组织领导，确保取得扎实成效</w:t>
      </w:r>
    </w:p>
    <w:p>
      <w:pPr>
        <w:ind w:left="0" w:right="0" w:firstLine="560"/>
        <w:spacing w:before="450" w:after="450" w:line="312" w:lineRule="auto"/>
      </w:pPr>
      <w:r>
        <w:rPr>
          <w:rFonts w:ascii="宋体" w:hAnsi="宋体" w:eastAsia="宋体" w:cs="宋体"/>
          <w:color w:val="000"/>
          <w:sz w:val="28"/>
          <w:szCs w:val="28"/>
        </w:rPr>
        <w:t xml:space="preserve">集团已成立贯彻落实国企党建会精神情况“回头看”工作领导小组和领导小组办公室，各子企业党组织要成立相应领导机构和工作机构。各级党组织要切实扛起主体责任，高度重视、精心组织。各子企业党组织书记要亲自部署、督促落实，专职副书记具体负责，党建工作部门要牵头抓总，相关部门配合协助，确保上下贯通、有力推进。</w:t>
      </w:r>
    </w:p>
    <w:p>
      <w:pPr>
        <w:ind w:left="0" w:right="0" w:firstLine="560"/>
        <w:spacing w:before="450" w:after="450" w:line="312" w:lineRule="auto"/>
      </w:pPr>
      <w:r>
        <w:rPr>
          <w:rFonts w:ascii="宋体" w:hAnsi="宋体" w:eastAsia="宋体" w:cs="宋体"/>
          <w:color w:val="000"/>
          <w:sz w:val="28"/>
          <w:szCs w:val="28"/>
        </w:rPr>
        <w:t xml:space="preserve">集团总部要加强分类指导，针对不同单位、不同层级、不同对象提出具体要求，明确具体任务和推进措施。集团党史学习教育巡回指导组承担“回头看”督导工作，组长是督导工作的第一责任人，要做好统筹，把“回头看”督导工作作为党史学习教育督导的重要内容跟进落实，确保“回头看”不偏不虚。要坚持务实作风，反对形式主义，把为基层服务贯彻到督导工作全过程，不简单以开会、发文和台账记录作为评价标准，防止层层加码。</w:t>
      </w:r>
    </w:p>
    <w:p>
      <w:pPr>
        <w:ind w:left="0" w:right="0" w:firstLine="560"/>
        <w:spacing w:before="450" w:after="450" w:line="312" w:lineRule="auto"/>
      </w:pPr>
      <w:r>
        <w:rPr>
          <w:rFonts w:ascii="宋体" w:hAnsi="宋体" w:eastAsia="宋体" w:cs="宋体"/>
          <w:color w:val="000"/>
          <w:sz w:val="28"/>
          <w:szCs w:val="28"/>
        </w:rPr>
        <w:t xml:space="preserve">深入贯彻落实国企党建会精神，全面推进党的建设走深走实，是集团各级党组织的重要政治责任。我们要扎实开展“回头看”工作，坚持党的领导，加强党的建设，以高质量党建引领高质量发展，加快实现“XX”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第三篇：X在国有企业党建工作会议上的讲话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总书记作为党中央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第五篇：X在国有企业党建工作会议上的讲话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w:t>
      </w:r>
    </w:p>
    <w:p>
      <w:pPr>
        <w:ind w:left="0" w:right="0" w:firstLine="560"/>
        <w:spacing w:before="450" w:after="450" w:line="312" w:lineRule="auto"/>
      </w:pPr>
      <w:r>
        <w:rPr>
          <w:rFonts w:ascii="宋体" w:hAnsi="宋体" w:eastAsia="宋体" w:cs="宋体"/>
          <w:color w:val="000"/>
          <w:sz w:val="28"/>
          <w:szCs w:val="28"/>
        </w:rPr>
        <w:t xml:space="preserve">要服务生产，服务经营；</w:t>
      </w:r>
    </w:p>
    <w:p>
      <w:pPr>
        <w:ind w:left="0" w:right="0" w:firstLine="560"/>
        <w:spacing w:before="450" w:after="450" w:line="312" w:lineRule="auto"/>
      </w:pPr>
      <w:r>
        <w:rPr>
          <w:rFonts w:ascii="宋体" w:hAnsi="宋体" w:eastAsia="宋体" w:cs="宋体"/>
          <w:color w:val="000"/>
          <w:sz w:val="28"/>
          <w:szCs w:val="28"/>
        </w:rPr>
        <w:t xml:space="preserve">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