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十九届四中全会精神解读</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十九届四中全会精神解读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十九届四中全会精神解读</w:t>
      </w:r>
    </w:p>
    <w:p>
      <w:pPr>
        <w:ind w:left="0" w:right="0" w:firstLine="560"/>
        <w:spacing w:before="450" w:after="450" w:line="312" w:lineRule="auto"/>
      </w:pPr>
      <w:r>
        <w:rPr>
          <w:rFonts w:ascii="宋体" w:hAnsi="宋体" w:eastAsia="宋体" w:cs="宋体"/>
          <w:color w:val="000"/>
          <w:sz w:val="28"/>
          <w:szCs w:val="28"/>
        </w:rPr>
        <w:t xml:space="preserve">党的十九届四中全会，专题研究部署坚持完善中国特色社会主义制度、推进国家治理体系和治理能力现代化，开辟了从国家治理体系的维度推进民族复兴的新视野、新境界，阐明了国家治理的新理念、新战略，丰富了习近平新时代中国特色社会主义思想，充分反映了以习近平同志为核心的党中央的深谋远虑、高瞻远瞩、人民情怀和国家民族担当，为全世界国家治理文明提供了中国智慧和中国方案，意义深远，影响深远。</w:t>
      </w:r>
    </w:p>
    <w:p>
      <w:pPr>
        <w:ind w:left="0" w:right="0" w:firstLine="560"/>
        <w:spacing w:before="450" w:after="450" w:line="312" w:lineRule="auto"/>
      </w:pPr>
      <w:r>
        <w:rPr>
          <w:rFonts w:ascii="宋体" w:hAnsi="宋体" w:eastAsia="宋体" w:cs="宋体"/>
          <w:color w:val="000"/>
          <w:sz w:val="28"/>
          <w:szCs w:val="28"/>
        </w:rPr>
        <w:t xml:space="preserve">一、深刻把握我国国家制度和国家治理体系的显著优势。</w:t>
      </w:r>
    </w:p>
    <w:p>
      <w:pPr>
        <w:ind w:left="0" w:right="0" w:firstLine="560"/>
        <w:spacing w:before="450" w:after="450" w:line="312" w:lineRule="auto"/>
      </w:pPr>
      <w:r>
        <w:rPr>
          <w:rFonts w:ascii="宋体" w:hAnsi="宋体" w:eastAsia="宋体" w:cs="宋体"/>
          <w:color w:val="000"/>
          <w:sz w:val="28"/>
          <w:szCs w:val="28"/>
        </w:rPr>
        <w:t xml:space="preserve">十九届四中全会的决定，第一次系统总结了中国特色社会主义国家治理的显著优势，第一次系统描绘了“中国之治”的时代图谱，第一次系统揭示了中国实现两个“奇迹”的根本原因和时代密码，是我们坚定“四个自信”基本依据。对于中国之治的特征优势，体会较深的有六个方面：</w:t>
      </w:r>
    </w:p>
    <w:p>
      <w:pPr>
        <w:ind w:left="0" w:right="0" w:firstLine="560"/>
        <w:spacing w:before="450" w:after="450" w:line="312" w:lineRule="auto"/>
      </w:pPr>
      <w:r>
        <w:rPr>
          <w:rFonts w:ascii="宋体" w:hAnsi="宋体" w:eastAsia="宋体" w:cs="宋体"/>
          <w:color w:val="000"/>
          <w:sz w:val="28"/>
          <w:szCs w:val="28"/>
        </w:rPr>
        <w:t xml:space="preserve">一是“中国之治”是党领导下的集中统一之治。</w:t>
      </w:r>
    </w:p>
    <w:p>
      <w:pPr>
        <w:ind w:left="0" w:right="0" w:firstLine="560"/>
        <w:spacing w:before="450" w:after="450" w:line="312" w:lineRule="auto"/>
      </w:pPr>
      <w:r>
        <w:rPr>
          <w:rFonts w:ascii="宋体" w:hAnsi="宋体" w:eastAsia="宋体" w:cs="宋体"/>
          <w:color w:val="000"/>
          <w:sz w:val="28"/>
          <w:szCs w:val="28"/>
        </w:rPr>
        <w:t xml:space="preserve">二是“中国之治”是人民为本之治。三是“中国之治”是法德结合之治。四是“中国之治”是优秀中华文化之治。五是“中国之治”是现代数据管理之治。六是“中国之治”是全面全方位之治。</w:t>
      </w:r>
    </w:p>
    <w:p>
      <w:pPr>
        <w:ind w:left="0" w:right="0" w:firstLine="560"/>
        <w:spacing w:before="450" w:after="450" w:line="312" w:lineRule="auto"/>
      </w:pPr>
      <w:r>
        <w:rPr>
          <w:rFonts w:ascii="宋体" w:hAnsi="宋体" w:eastAsia="宋体" w:cs="宋体"/>
          <w:color w:val="000"/>
          <w:sz w:val="28"/>
          <w:szCs w:val="28"/>
        </w:rPr>
        <w:t xml:space="preserve">二、深刻把握人民法院审判体系能力的基本特征和显著优势人民法院审判体系和审判能力现代化，是国家治理体系和能力现代化的重要组成部分。</w:t>
      </w:r>
    </w:p>
    <w:p>
      <w:pPr>
        <w:ind w:left="0" w:right="0" w:firstLine="560"/>
        <w:spacing w:before="450" w:after="450" w:line="312" w:lineRule="auto"/>
      </w:pPr>
      <w:r>
        <w:rPr>
          <w:rFonts w:ascii="宋体" w:hAnsi="宋体" w:eastAsia="宋体" w:cs="宋体"/>
          <w:color w:val="000"/>
          <w:sz w:val="28"/>
          <w:szCs w:val="28"/>
        </w:rPr>
        <w:t xml:space="preserve">在以习近平同志为核心的党中央坚强领导和习近平新时代中国特色社会主义思想指引下，人民法院审判体系和审判能力建设不断取得突破性进展。办案数量和质效历史空前，司法体制改革广度深度历史空前，信息化程度和影响历史空前，显示了中国特色社会主义司法制度的强大制度优势和制度威力。我国审判体系的特色优势主要有：一是坚持党的领导的根本原则。二是坚持司法为民的初心使命。</w:t>
      </w:r>
    </w:p>
    <w:p>
      <w:pPr>
        <w:ind w:left="0" w:right="0" w:firstLine="560"/>
        <w:spacing w:before="450" w:after="450" w:line="312" w:lineRule="auto"/>
      </w:pPr>
      <w:r>
        <w:rPr>
          <w:rFonts w:ascii="宋体" w:hAnsi="宋体" w:eastAsia="宋体" w:cs="宋体"/>
          <w:color w:val="000"/>
          <w:sz w:val="28"/>
          <w:szCs w:val="28"/>
        </w:rPr>
        <w:t xml:space="preserve">三、是坚持服务大局的政治方向。</w:t>
      </w:r>
    </w:p>
    <w:p>
      <w:pPr>
        <w:ind w:left="0" w:right="0" w:firstLine="560"/>
        <w:spacing w:before="450" w:after="450" w:line="312" w:lineRule="auto"/>
      </w:pPr>
      <w:r>
        <w:rPr>
          <w:rFonts w:ascii="宋体" w:hAnsi="宋体" w:eastAsia="宋体" w:cs="宋体"/>
          <w:color w:val="000"/>
          <w:sz w:val="28"/>
          <w:szCs w:val="28"/>
        </w:rPr>
        <w:t xml:space="preserve">四是坚持严格公正的价值追求。</w:t>
      </w:r>
    </w:p>
    <w:p>
      <w:pPr>
        <w:ind w:left="0" w:right="0" w:firstLine="560"/>
        <w:spacing w:before="450" w:after="450" w:line="312" w:lineRule="auto"/>
      </w:pPr>
      <w:r>
        <w:rPr>
          <w:rFonts w:ascii="宋体" w:hAnsi="宋体" w:eastAsia="宋体" w:cs="宋体"/>
          <w:color w:val="000"/>
          <w:sz w:val="28"/>
          <w:szCs w:val="28"/>
        </w:rPr>
        <w:t xml:space="preserve">五是坚持一体两翼工作布局。</w:t>
      </w:r>
    </w:p>
    <w:p>
      <w:pPr>
        <w:ind w:left="0" w:right="0" w:firstLine="560"/>
        <w:spacing w:before="450" w:after="450" w:line="312" w:lineRule="auto"/>
      </w:pPr>
      <w:r>
        <w:rPr>
          <w:rFonts w:ascii="宋体" w:hAnsi="宋体" w:eastAsia="宋体" w:cs="宋体"/>
          <w:color w:val="000"/>
          <w:sz w:val="28"/>
          <w:szCs w:val="28"/>
        </w:rPr>
        <w:t xml:space="preserve">六是坚持调解优先、多元化解的民商事政策。</w:t>
      </w:r>
    </w:p>
    <w:p>
      <w:pPr>
        <w:ind w:left="0" w:right="0" w:firstLine="560"/>
        <w:spacing w:before="450" w:after="450" w:line="312" w:lineRule="auto"/>
      </w:pPr>
      <w:r>
        <w:rPr>
          <w:rFonts w:ascii="宋体" w:hAnsi="宋体" w:eastAsia="宋体" w:cs="宋体"/>
          <w:color w:val="000"/>
          <w:sz w:val="28"/>
          <w:szCs w:val="28"/>
        </w:rPr>
        <w:t xml:space="preserve">七是坚持宽严相济刑事政策。</w:t>
      </w:r>
    </w:p>
    <w:p>
      <w:pPr>
        <w:ind w:left="0" w:right="0" w:firstLine="560"/>
        <w:spacing w:before="450" w:after="450" w:line="312" w:lineRule="auto"/>
      </w:pPr>
      <w:r>
        <w:rPr>
          <w:rFonts w:ascii="宋体" w:hAnsi="宋体" w:eastAsia="宋体" w:cs="宋体"/>
          <w:color w:val="000"/>
          <w:sz w:val="28"/>
          <w:szCs w:val="28"/>
        </w:rPr>
        <w:t xml:space="preserve">八是坚持简繁分流的多层诉讼体系。</w:t>
      </w:r>
    </w:p>
    <w:p>
      <w:pPr>
        <w:ind w:left="0" w:right="0" w:firstLine="560"/>
        <w:spacing w:before="450" w:after="450" w:line="312" w:lineRule="auto"/>
      </w:pPr>
      <w:r>
        <w:rPr>
          <w:rFonts w:ascii="宋体" w:hAnsi="宋体" w:eastAsia="宋体" w:cs="宋体"/>
          <w:color w:val="000"/>
          <w:sz w:val="28"/>
          <w:szCs w:val="28"/>
        </w:rPr>
        <w:t xml:space="preserve">九是坚持司法意识形态责任制。</w:t>
      </w:r>
    </w:p>
    <w:p>
      <w:pPr>
        <w:ind w:left="0" w:right="0" w:firstLine="560"/>
        <w:spacing w:before="450" w:after="450" w:line="312" w:lineRule="auto"/>
      </w:pPr>
      <w:r>
        <w:rPr>
          <w:rFonts w:ascii="宋体" w:hAnsi="宋体" w:eastAsia="宋体" w:cs="宋体"/>
          <w:color w:val="000"/>
          <w:sz w:val="28"/>
          <w:szCs w:val="28"/>
        </w:rPr>
        <w:t xml:space="preserve">十是坚持打造过硬队伍。</w:t>
      </w:r>
    </w:p>
    <w:p>
      <w:pPr>
        <w:ind w:left="0" w:right="0" w:firstLine="560"/>
        <w:spacing w:before="450" w:after="450" w:line="312" w:lineRule="auto"/>
      </w:pPr>
      <w:r>
        <w:rPr>
          <w:rFonts w:ascii="宋体" w:hAnsi="宋体" w:eastAsia="宋体" w:cs="宋体"/>
          <w:color w:val="000"/>
          <w:sz w:val="28"/>
          <w:szCs w:val="28"/>
        </w:rPr>
        <w:t xml:space="preserve">三、深刻把握人民法院推进审判体系和审判能力现代化的重要任务。</w:t>
      </w:r>
    </w:p>
    <w:p>
      <w:pPr>
        <w:ind w:left="0" w:right="0" w:firstLine="560"/>
        <w:spacing w:before="450" w:after="450" w:line="312" w:lineRule="auto"/>
      </w:pPr>
      <w:r>
        <w:rPr>
          <w:rFonts w:ascii="宋体" w:hAnsi="宋体" w:eastAsia="宋体" w:cs="宋体"/>
          <w:color w:val="000"/>
          <w:sz w:val="28"/>
          <w:szCs w:val="28"/>
        </w:rPr>
        <w:t xml:space="preserve">人民法院要通过充分发挥审判职能服务保障国家治理，通过延伸审判职能促进国家治理，通过建立多元解纷平台推进社会治理，通过巡回审判参与基层社会治理，通过自身审判体系能力现代化，从而推动整个国家治理体系和治理能力现代化。为此要着力完善以下制度：</w:t>
      </w:r>
    </w:p>
    <w:p>
      <w:pPr>
        <w:ind w:left="0" w:right="0" w:firstLine="560"/>
        <w:spacing w:before="450" w:after="450" w:line="312" w:lineRule="auto"/>
      </w:pPr>
      <w:r>
        <w:rPr>
          <w:rFonts w:ascii="宋体" w:hAnsi="宋体" w:eastAsia="宋体" w:cs="宋体"/>
          <w:color w:val="000"/>
          <w:sz w:val="28"/>
          <w:szCs w:val="28"/>
        </w:rPr>
        <w:t xml:space="preserve">一要完善党对人民法院工作绝对领导的制度。认真贯彻落实《中国共产党政法工作条例》，健全维护党中央权威和党的集中统一领导工作机制，坚持和完善将党的路线、方针、政策落实到司法审判工作中的制度。完善司法领域意识形态工作制度。完善加强对司法工作进行监督的各项制度。完善党委支持保障司法工作的制度。</w:t>
      </w:r>
    </w:p>
    <w:p>
      <w:pPr>
        <w:ind w:left="0" w:right="0" w:firstLine="560"/>
        <w:spacing w:before="450" w:after="450" w:line="312" w:lineRule="auto"/>
      </w:pPr>
      <w:r>
        <w:rPr>
          <w:rFonts w:ascii="宋体" w:hAnsi="宋体" w:eastAsia="宋体" w:cs="宋体"/>
          <w:color w:val="000"/>
          <w:sz w:val="28"/>
          <w:szCs w:val="28"/>
        </w:rPr>
        <w:t xml:space="preserve">二要完善发挥审判职能服务保障国家治理制度。完善人民法院对国家治理政策的研究决策制度。完善人民法院服务保障国家治理的司法解释制度。完善人民法院服务保障国家治理司法效果跟踪评估改进制度，促进制度优势转化为治理效能。</w:t>
      </w:r>
    </w:p>
    <w:p>
      <w:pPr>
        <w:ind w:left="0" w:right="0" w:firstLine="560"/>
        <w:spacing w:before="450" w:after="450" w:line="312" w:lineRule="auto"/>
      </w:pPr>
      <w:r>
        <w:rPr>
          <w:rFonts w:ascii="宋体" w:hAnsi="宋体" w:eastAsia="宋体" w:cs="宋体"/>
          <w:color w:val="000"/>
          <w:sz w:val="28"/>
          <w:szCs w:val="28"/>
        </w:rPr>
        <w:t xml:space="preserve">三要完善延伸审判职能参与国家治理制度。参与多元解纷，促进社会治理。参与法治宣传，引领社会规则。参与涉军维权，支持强军兴军。参与司法外交，支持外交治理，为世界司法文明发展贡献中国经验。</w:t>
      </w:r>
    </w:p>
    <w:p>
      <w:pPr>
        <w:ind w:left="0" w:right="0" w:firstLine="560"/>
        <w:spacing w:before="450" w:after="450" w:line="312" w:lineRule="auto"/>
      </w:pPr>
      <w:r>
        <w:rPr>
          <w:rFonts w:ascii="宋体" w:hAnsi="宋体" w:eastAsia="宋体" w:cs="宋体"/>
          <w:color w:val="000"/>
          <w:sz w:val="28"/>
          <w:szCs w:val="28"/>
        </w:rPr>
        <w:t xml:space="preserve">四、要完善促进审判体系和审判能力现代化的制度。</w:t>
      </w:r>
    </w:p>
    <w:p>
      <w:pPr>
        <w:ind w:left="0" w:right="0" w:firstLine="560"/>
        <w:spacing w:before="450" w:after="450" w:line="312" w:lineRule="auto"/>
      </w:pPr>
      <w:r>
        <w:rPr>
          <w:rFonts w:ascii="宋体" w:hAnsi="宋体" w:eastAsia="宋体" w:cs="宋体"/>
          <w:color w:val="000"/>
          <w:sz w:val="28"/>
          <w:szCs w:val="28"/>
        </w:rPr>
        <w:t xml:space="preserve">完善法院组织体系。优化四级法院职能定位，完善审级制度和管辖制度。完善司法责任制，完善审判权力运行机制。完善各领域审判制度，推进案件繁简分流、轻重分离、快慢分道，建立中国特色司法诉讼体系。完善司法保障制度，加强司法人财物保障。完善智慧法院建设制度，为审判体系能力现代化建设提供技术支撑。完善法院队伍“四化”建设的制度，打造新时代人民法院过硬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2025-04-04T23:50:36+08:00</dcterms:created>
  <dcterms:modified xsi:type="dcterms:W3CDTF">2025-04-04T23:50:36+08:00</dcterms:modified>
</cp:coreProperties>
</file>

<file path=docProps/custom.xml><?xml version="1.0" encoding="utf-8"?>
<Properties xmlns="http://schemas.openxmlformats.org/officeDocument/2006/custom-properties" xmlns:vt="http://schemas.openxmlformats.org/officeDocument/2006/docPropsVTypes"/>
</file>