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全市工业大会上的讲话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一、...</w:t>
      </w:r>
    </w:p>
    <w:p>
      <w:pPr>
        <w:ind w:left="0" w:right="0" w:firstLine="560"/>
        <w:spacing w:before="450" w:after="450" w:line="312" w:lineRule="auto"/>
      </w:pPr>
      <w:r>
        <w:rPr>
          <w:rFonts w:ascii="宋体" w:hAnsi="宋体" w:eastAsia="宋体" w:cs="宋体"/>
          <w:color w:val="000"/>
          <w:sz w:val="28"/>
          <w:szCs w:val="28"/>
        </w:rPr>
        <w:t xml:space="preserve">在全市工业大会上的讲话</w:t>
      </w:r>
    </w:p>
    <w:p>
      <w:pPr>
        <w:ind w:left="0" w:right="0" w:firstLine="560"/>
        <w:spacing w:before="450" w:after="450" w:line="312" w:lineRule="auto"/>
      </w:pPr>
      <w:r>
        <w:rPr>
          <w:rFonts w:ascii="宋体" w:hAnsi="宋体" w:eastAsia="宋体" w:cs="宋体"/>
          <w:color w:val="000"/>
          <w:sz w:val="28"/>
          <w:szCs w:val="28"/>
        </w:rPr>
        <w:t xml:space="preserve">这次全市工业大会，主要任务是贯彻落实市委十一届六次全会、市委经济工作会议精神，总结XX年全市工业经济工作，安排部署今年重点工作。稍后，王登喜市长还要作重要讲话，大家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一、肯定成绩，认清短板，持续保持克难攻坚的工作态势</w:t>
      </w:r>
    </w:p>
    <w:p>
      <w:pPr>
        <w:ind w:left="0" w:right="0" w:firstLine="560"/>
        <w:spacing w:before="450" w:after="450" w:line="312" w:lineRule="auto"/>
      </w:pPr>
      <w:r>
        <w:rPr>
          <w:rFonts w:ascii="宋体" w:hAnsi="宋体" w:eastAsia="宋体" w:cs="宋体"/>
          <w:color w:val="000"/>
          <w:sz w:val="28"/>
          <w:szCs w:val="28"/>
        </w:rPr>
        <w:t xml:space="preserve">XX年，面对错综复杂的经济形势，全市上下坚持以习近平新时代中国特色社会主义思想为指导，坚持稳中求进总基调，深入贯彻落实新发展理念，深化供给侧结构性改革，推动工业经济转型发展、创新发展、提质发展，较好地完成各项目标任务，为促进全市经济平稳健康发展做出了积极贡献。全年工业经济呈现六个方面的特点：一是工业运行稳中有升。全市规模以上工业增加值增长8.7%，高于全省平均增速0.7个百分点，居全省第6位，比2024年上升6个位次；累计完成工业投资1169.5亿元，增长18.5%，高于全省平均增速15个百分点，总量、增速分别居全省第6位、第2位，分别比2024年上升3个、16个位次；全市规模以上工业企业累计实现主营业务收入、利润、利税3785.3亿元、201.6亿元、263.7亿元，分别增长9.1%、8.7%、8.4%，增速排名分别比2024年上升3个、7个、5</w:t>
      </w:r>
    </w:p>
    <w:p>
      <w:pPr>
        <w:ind w:left="0" w:right="0" w:firstLine="560"/>
        <w:spacing w:before="450" w:after="450" w:line="312" w:lineRule="auto"/>
      </w:pPr>
      <w:r>
        <w:rPr>
          <w:rFonts w:ascii="宋体" w:hAnsi="宋体" w:eastAsia="宋体" w:cs="宋体"/>
          <w:color w:val="000"/>
          <w:sz w:val="28"/>
          <w:szCs w:val="28"/>
        </w:rPr>
        <w:t xml:space="preserve">个位次。二是转型升级步伐加快。成功创建“中国制造2024”试点示范城市。突出抓好先进制造业，围绕“中国制造2024”产业重点发展方向，创新开展了先进制造业专业园区建设工程，绿色纤维、新能源汽车等5个专业园区规划已经市政府印发，电池及电动车、高端装备等5个专业园区已通过市政府常务会审议，建成“一台两器”15个、在建11个，专业园区全年实现主营业务收入266亿元，增长27%，高于全市平均增速18个百分点。三是军民融合加速发展。获批全省首家军民融合产业基地，与省国防科工局签署军民融合产业合作协议，与北京理工大学管理与经济学院签署军民融合领域人才培养战略协议，为军民融合产业发展提供了政策支撑、项目支撑和人才支撑。四是发展后劲不断增强。积极开展“一招四引”，成功举办豫沪产业合作对接暨新乡“一招四引”上海推介签约会，三一重工等华为公司合作伙伴分别与市政府和高新区签订战略合作协议；河南平煤国能锂电有限公司年产10GWh高比能动力锂离子电池项目、同济大学与电池研究院合作氢能燃料电池项目落地实施；上海长胜科技与白鹭投资完成资产重组。积极推进信息化与工业化深度融合，充分发挥信息化在产业转型升级中的支撑和牵引作用，科隆集团、威猛振动等7家企业被评为国家两化融合管理体系贯标试点。五是企业服务保障有力。加强对重点企业的监测分析，准确把握重点企业生产经营中出现的新情况、新问题、新变化，及时发现解决企业生产经营中遇到的困难，强化市级领导分包服务、企业问题跟踪回访、定期督查通报等制度落实，切实为企业办实事、解难题，帮助企业增活力、提效益，全年共解决重点企业反映问题220个。持续加大企业家培养力度，开展专题培训5次，努力营造企业家健康成长环境，着力打造优秀企业家队伍。六是污染防治严格有效。积极推进企业绿色化改造，严格落实错峰生产各项规定，督促错峰生产企业严格落实调控措施，确保错峰生产期间减排达标，提前完成全年目标。</w:t>
      </w:r>
    </w:p>
    <w:p>
      <w:pPr>
        <w:ind w:left="0" w:right="0" w:firstLine="560"/>
        <w:spacing w:before="450" w:after="450" w:line="312" w:lineRule="auto"/>
      </w:pPr>
      <w:r>
        <w:rPr>
          <w:rFonts w:ascii="宋体" w:hAnsi="宋体" w:eastAsia="宋体" w:cs="宋体"/>
          <w:color w:val="000"/>
          <w:sz w:val="28"/>
          <w:szCs w:val="28"/>
        </w:rPr>
        <w:t xml:space="preserve">这些成绩来之不易，是市委、市政府正确领导的结果，是全市各级各部门和社会各方面齐心协力、奋力拼搏的结果。在此，我代表市政府向关心支持工业发展的各级各部门和付出辛勤劳动的广大工业战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我们与先进地区相比还有很大差距，仍存在一些深层次的矛盾和问题，严重制约我市工业经济发展。一是产业结构不合理。制造业长期被锁定在产业链前端、价值链低端，产业层次低，产业链条短，新兴产业基础薄弱，在一些核心技术、核心领域与国内外先进企业相比还存在较大差距，规上工业中传统产业占比仍然过高，达到29.8%，而电池与电动车、生物与新医药、电子信息三大战略性新兴产业仅占全市总量的10.6%。二是企业盈利水平不高。我市工业产品“多的不优、优的不多”，中高端产品供给明显不足，大部分工业产品都属于中间产品，科技含量低，市场竞争力弱，产品附加值不高。随着企业人力、资金、土地等要素成本普遍上升，企业盈利水平持续下降，XX年我市工业企业主营业务成本同比增长8.8%；规模以上工业企业主营业务收入利润率仅5.3%，低于全省平均水平1.2个百分点。三是生产方式粗放。目前，我市资源约束趋紧、环保形势严峻、生态系统脆弱，长期形成的高投入、高消耗、低收益的粗放型增长方式尚未根本扭转，原材料工业“粗而不精”、装备制造“基础不牢”、电子信息“链条不全”，消费品工业“品牌不靓”等问题较为突出。随着国家更加重视绿色发展、强化约束性指标管理，原有增长方式已经走到尽头。四是发展理念保守。一些民营企业习惯于家族式管理，不善于接受新理念、新观点，跟不上时代步伐，经营思想观念落后，尤其是没有建立适应社会主义市场经济体制的现代企业制度，严重制约企业发展。五是营商环境不优。部分职能部门为了“不出错”不敢主动担当，行政效率低下，企业服务不到位，有些政策没有细则难以兑现，造成部分企业认为我市营商环境不佳，在我市投资意愿不强。</w:t>
      </w:r>
    </w:p>
    <w:p>
      <w:pPr>
        <w:ind w:left="0" w:right="0" w:firstLine="560"/>
        <w:spacing w:before="450" w:after="450" w:line="312" w:lineRule="auto"/>
      </w:pPr>
      <w:r>
        <w:rPr>
          <w:rFonts w:ascii="宋体" w:hAnsi="宋体" w:eastAsia="宋体" w:cs="宋体"/>
          <w:color w:val="000"/>
          <w:sz w:val="28"/>
          <w:szCs w:val="28"/>
        </w:rPr>
        <w:t xml:space="preserve">面对以上矛盾和问题，我们既要清醒认识，更要坚定信心、冷静应对，持续保持克难攻坚的工作态势，扬长避短，趋利避害，顺势而为，乘势而上，努力开创我市工业经济发展新局面。</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二、明确目标，突出重点，全力推动工业经济实现新的突破</w:t>
      </w:r>
    </w:p>
    <w:p>
      <w:pPr>
        <w:ind w:left="0" w:right="0" w:firstLine="560"/>
        <w:spacing w:before="450" w:after="450" w:line="312" w:lineRule="auto"/>
      </w:pPr>
      <w:r>
        <w:rPr>
          <w:rFonts w:ascii="宋体" w:hAnsi="宋体" w:eastAsia="宋体" w:cs="宋体"/>
          <w:color w:val="000"/>
          <w:sz w:val="28"/>
          <w:szCs w:val="28"/>
        </w:rPr>
        <w:t xml:space="preserve">党的十九大报告首次提出“建设现代化经济体系”，突出强调发展经济的着力点要放在实体经济上，通过优化制度环境，加快建设制造强国，加快发展先进制造业。这是对新阶段我国经济发展特征的重大判断，为我们在新时代推进工业高质量发展指明了前进方向、提供了根本遵循。做好今年全市工业经济的总体思路是：深入贯彻党的十九大精神，以习近平新时代中国特色社会主义思想为指引，落实新发展理念，以提高工业发展质量和效益为核心，以转型升级为主线，以打造先进制造业为主攻方向，以“中国制造2024”试点示范城市建设为抓手，大力实施产业强市战略，做优做强装备制造、食品加工、纺织服装、现代家居四大支柱产业，迅速壮大生物与新医药、电池与电动车、电子信息三大战略性新兴产业，鼓励发展航天航空、新材料、3D打印、机器人等高新技术产业，改造提升化工、造纸、建材、煤电等传统产业，突出抓好动力电池与新能源汽车、绿色纤维及纺织服装、绿色装配式建筑产业三个重大示范专项工程，推动企业普遍开展绿色化改造、智能化改造和技术改造，注重质量品牌，推进军民融合，加快郑新产业协同发展，推动我市制造业进入国内外一流企业产业链、供应链，加快制造业从数量和规模扩张向质量和效益提升的战略性转变。主要目标是：规模以上工业增加值增长8%以上，工业转型升级进一步加快，产业结构进一步优化，发展后劲进一步增强。实现上述目标，必须准确把握今年的形势特点，围绕转型发展、创新发展、提质发展，着力争牌子、抓项目、建载体、破难题，努力实现工业经济发展新突破。</w:t>
      </w:r>
    </w:p>
    <w:p>
      <w:pPr>
        <w:ind w:left="0" w:right="0" w:firstLine="560"/>
        <w:spacing w:before="450" w:after="450" w:line="312" w:lineRule="auto"/>
      </w:pPr>
      <w:r>
        <w:rPr>
          <w:rFonts w:ascii="宋体" w:hAnsi="宋体" w:eastAsia="宋体" w:cs="宋体"/>
          <w:color w:val="000"/>
          <w:sz w:val="28"/>
          <w:szCs w:val="28"/>
        </w:rPr>
        <w:t xml:space="preserve">（一）发展先进制造业，打造工业转型升级新态势。</w:t>
      </w:r>
    </w:p>
    <w:p>
      <w:pPr>
        <w:ind w:left="0" w:right="0" w:firstLine="560"/>
        <w:spacing w:before="450" w:after="450" w:line="312" w:lineRule="auto"/>
      </w:pPr>
      <w:r>
        <w:rPr>
          <w:rFonts w:ascii="宋体" w:hAnsi="宋体" w:eastAsia="宋体" w:cs="宋体"/>
          <w:color w:val="000"/>
          <w:sz w:val="28"/>
          <w:szCs w:val="28"/>
        </w:rPr>
        <w:t xml:space="preserve">制造业是实体经济的主体，也是现代经济体系建设的基础。我市把产业强市作为五大战略之一，其中一个重要内容就是抢抓“中国制造2024”试点示范城市政策机遇，加快发展先进制造业，实现从数量和规模扩张向质量和效益提升转变。“中国制造2024”是我国政府实施制造强国战略第一个十年的行动纲领，力争用十年时间，使我国迈入制造强国行列。去年7月19日***常务会议部署创建“中国制造2024”国家级示范区，将“中国制造2024”提升至国家级，“中国制造2024”国家级示范区是试点示范城市的升级，政策支持力度更大，自主创新权限更多。一是要全力争创“中国制造2024”国家级示范区。要坚持把“中国制造2024”试点示范城市建设与“郑洛新”国家自主创新示范区建设有机衔接、相互促进、协同创新，统筹制定支持工业发展的一系列含金量高的政策措施，既要大力改造提升传统优势产业，主动补好工业2.0和工业3.0的课，又要大力发展高新技术产业，在工业4.0中抢得先机，完善制造业创新体系，提升制造业核心竞争力，力争创造更多可借鉴、可复制、可推广的改革创新成果，争创“中国制造2024”国家级示范区。二是要加快建设先进制造业专业园区。坚持把先进制造业专业园区建设作为战略性新兴产业的主阵地、先进制造业集群集聚创新发展的主载体，以“一台两器一园”为主体模式，推进研发平台、孵化器、加速器和重点项目建设，明确专人专班，创新体制机制，加大政策扶持，加强调研督导，严格考评奖惩，实行动态管理，加快形成各专业园区竞相发展的良好局面。全市专业园区主营业务总收入力争达到</w:t>
      </w:r>
    </w:p>
    <w:p>
      <w:pPr>
        <w:ind w:left="0" w:right="0" w:firstLine="560"/>
        <w:spacing w:before="450" w:after="450" w:line="312" w:lineRule="auto"/>
      </w:pPr>
      <w:r>
        <w:rPr>
          <w:rFonts w:ascii="宋体" w:hAnsi="宋体" w:eastAsia="宋体" w:cs="宋体"/>
          <w:color w:val="000"/>
          <w:sz w:val="28"/>
          <w:szCs w:val="28"/>
        </w:rPr>
        <w:t xml:space="preserve">450亿元以上，打造先进制造业的新高地、增长极。三是要加快推动军民融合深度发展。加大政策扶持力度，主动加强与省国防科工局、驻豫科研院所和中航集团、中国电子科技集团等央属军工企业的对接，大力培育新航集团、中电科22所等军民融合龙头企业，着力抓好中国电波科技城项目（二期）、新航集团航空关键零部件数字化车间等重点项目推进实施，支持“军转民”“民参军”“高精尖”项目军民协同创新，加快推进军民融合产业基地建设，全力打造“一中心三基地”。四是要进一步聚焦主导产业发展。按照“一个产业、一个班子、一个方案、一抓到底”的要求，突出抓好动力电池与新能源汽车、绿色纤维及纺织服装、绿色装配式建筑产业三大示范专项工程，加快打造主导产业优势明显、大中小企业融通发展的先进制造业集群。</w:t>
      </w:r>
    </w:p>
    <w:p>
      <w:pPr>
        <w:ind w:left="0" w:right="0" w:firstLine="560"/>
        <w:spacing w:before="450" w:after="450" w:line="312" w:lineRule="auto"/>
      </w:pPr>
      <w:r>
        <w:rPr>
          <w:rFonts w:ascii="宋体" w:hAnsi="宋体" w:eastAsia="宋体" w:cs="宋体"/>
          <w:color w:val="000"/>
          <w:sz w:val="28"/>
          <w:szCs w:val="28"/>
        </w:rPr>
        <w:t xml:space="preserve">（二）加强大企业培育，构建工业经济发展新支撑。</w:t>
      </w:r>
    </w:p>
    <w:p>
      <w:pPr>
        <w:ind w:left="0" w:right="0" w:firstLine="560"/>
        <w:spacing w:before="450" w:after="450" w:line="312" w:lineRule="auto"/>
      </w:pPr>
      <w:r>
        <w:rPr>
          <w:rFonts w:ascii="宋体" w:hAnsi="宋体" w:eastAsia="宋体" w:cs="宋体"/>
          <w:color w:val="000"/>
          <w:sz w:val="28"/>
          <w:szCs w:val="28"/>
        </w:rPr>
        <w:t xml:space="preserve">大企业大集团是“龙头”，中小企业是“龙身”，只有“龙头”扬得更高，“龙身”才能做得更大。一是要不断发展壮大本土企业。要持续实施大企业（集团）培育计划，全力支持新航集团、白鹭投资集团、22所、心连心、科隆集团、华兰生物、天丰集团、银金达等本土企业发展壮大，力争主营业务收入超100亿元的企业达到3家，超50亿元的企业达到</w:t>
      </w:r>
    </w:p>
    <w:p>
      <w:pPr>
        <w:ind w:left="0" w:right="0" w:firstLine="560"/>
        <w:spacing w:before="450" w:after="450" w:line="312" w:lineRule="auto"/>
      </w:pPr>
      <w:r>
        <w:rPr>
          <w:rFonts w:ascii="宋体" w:hAnsi="宋体" w:eastAsia="宋体" w:cs="宋体"/>
          <w:color w:val="000"/>
          <w:sz w:val="28"/>
          <w:szCs w:val="28"/>
        </w:rPr>
        <w:t xml:space="preserve">4家。要继续深化国有企业改革，着力体制机制创新，有效解决历史遗留问题，激发企业内部活力，优化资源配置，提高全要素生产力。积极稳妥处置“僵尸企业”，深入排摸情况，制定相关措施，通过兼并重组、破产清算等手段，妥善处置“僵尸企业”，推动“腾笼换鸟”，盘活资产、土地和项目，提高资源利用效率，增强经济活力。要按照上级要求，完成全市盐业体制改革工作。同时，探索制定个转企、小升规、规改股、股上市专项方案和企业分类评价办法，分层次、分行业、分梯队建立企业培育升级后备资源库。积极开展星级工业企业评定活动，营造比贡献、争先进的良好氛围，充分发挥骨干企业示范作用，鼓励企业不断做大做强做优。二是要深入推进“两化”融合。强力实施“互联网+”制造业行动计划，开展“两化”融合贯标和对标诊断，重点推进白鹭投资、威猛股份等一批规模以上工业企业建设智能车间、智能工厂，抓好新松机器人产业园、新乡智慧装备制造产业园等项目建设，加快推进与华为集团、九次方大数据等数据产业的合作，建设数据产业集群，不断提升智能制造创新能力。三是要引导企业建立现代企业制度。要支持引导企业特别是民营企业建立以产权清晰、责权明确、治理规范、管理科学为特征的现代企业制度，完善法人治理结构，深化内部人事、劳动、分配制度改革，强化企业在产品设计、原料采购、仓储运输、订单处理与生产制造的管理创新，形成科学的决策、激励和约束机制，规范经营行为，提升管理水平，促进转型升级，全面提升企业整体素质和市场竞争力。</w:t>
      </w:r>
    </w:p>
    <w:p>
      <w:pPr>
        <w:ind w:left="0" w:right="0" w:firstLine="560"/>
        <w:spacing w:before="450" w:after="450" w:line="312" w:lineRule="auto"/>
      </w:pPr>
      <w:r>
        <w:rPr>
          <w:rFonts w:ascii="宋体" w:hAnsi="宋体" w:eastAsia="宋体" w:cs="宋体"/>
          <w:color w:val="000"/>
          <w:sz w:val="28"/>
          <w:szCs w:val="28"/>
        </w:rPr>
        <w:t xml:space="preserve">（三）强化开放带动，推动“一招四引”实现新突破。</w:t>
      </w:r>
    </w:p>
    <w:p>
      <w:pPr>
        <w:ind w:left="0" w:right="0" w:firstLine="560"/>
        <w:spacing w:before="450" w:after="450" w:line="312" w:lineRule="auto"/>
      </w:pPr>
      <w:r>
        <w:rPr>
          <w:rFonts w:ascii="宋体" w:hAnsi="宋体" w:eastAsia="宋体" w:cs="宋体"/>
          <w:color w:val="000"/>
          <w:sz w:val="28"/>
          <w:szCs w:val="28"/>
        </w:rPr>
        <w:t xml:space="preserve">实施开放带动战略，深入推进“一招四引”，加强对外交流合作，增强工业经济发展活力。一是要围绕主导产业开展招商引资、招商引企。紧紧围绕十大先进制造业专业园区定位，开展“一招四引”专业园区招商推进年活动，通过第六届中国（郑州）产业转移系列对接、首届两岸（河南）智能装备对接等专项活动，谋划引进一批投资强度高、科技含量高、关联度高的龙头型、基地型、集群型企业和项目；全面对接郑州产业发展规划，加强与郑州产业的协作配套，实现郑新之间产业互补、分工协作、错位发展、效益协同。抓好长三角、珠三角、京津冀的产业转移，积极主动、以商招商，力争引进一批符合主导产业，发展前景好的企业。二是要突出“双创”人才开展招商引智。坚持创新驱动发展，以“项目+技术+团队+资本”组合为重点，在盘活驻新高校存量资源的基础上，建设多层次、多领域的创新载体，加强与知名高校、科研院所、行业龙头企业的技术合作，大力引进创新创业领军团队，为工业经济发展提供坚实的人才智力支撑。三是要强化金融服务开展招商引金。加大与各类金融机构的对接联系，积极引进银行、保险、证券、股权投资机构、股权投资基金、融资租赁、资产管理公司、消费金融公司等机构，不断完善金融市场体系。</w:t>
      </w:r>
    </w:p>
    <w:p>
      <w:pPr>
        <w:ind w:left="0" w:right="0" w:firstLine="560"/>
        <w:spacing w:before="450" w:after="450" w:line="312" w:lineRule="auto"/>
      </w:pPr>
      <w:r>
        <w:rPr>
          <w:rFonts w:ascii="宋体" w:hAnsi="宋体" w:eastAsia="宋体" w:cs="宋体"/>
          <w:color w:val="000"/>
          <w:sz w:val="28"/>
          <w:szCs w:val="28"/>
        </w:rPr>
        <w:t xml:space="preserve">在推进“一招四引”的同时，要全力抓好重点项目谋划建设，重点抓好平煤国能锂电年产10GWh高比能动力锂离子电池、华为新乡云计算数据中心等重点项目跟踪推进，加强与中国通用、驰纬集团、台湾友嘉实业、中航工业等企业的对接合作，加快推进新乡化纤年产3×2万吨超细旦氨纶纤维、中纺院绿色纤维股份公司年产3万吨新溶剂法纤维素纤维产业化、新太行电源年产1.5GWh高性能方形新能源动力锂电子电池系统、克明面业五谷道场、河南餐饮中央厨房产业园、达新源年产3.6万吨功能型聚酯薄膜连续化生产线（二期）、加多宝中原生产灌装基地等总投资2194亿元的564个重点工业项目建设，确保项目按计划实施，早竣工、早投产、早见效。</w:t>
      </w:r>
    </w:p>
    <w:p>
      <w:pPr>
        <w:ind w:left="0" w:right="0" w:firstLine="560"/>
        <w:spacing w:before="450" w:after="450" w:line="312" w:lineRule="auto"/>
      </w:pPr>
      <w:r>
        <w:rPr>
          <w:rFonts w:ascii="宋体" w:hAnsi="宋体" w:eastAsia="宋体" w:cs="宋体"/>
          <w:color w:val="000"/>
          <w:sz w:val="28"/>
          <w:szCs w:val="28"/>
        </w:rPr>
        <w:t xml:space="preserve">（四）强化企业服务，促进发展环境持续新优化。</w:t>
      </w:r>
    </w:p>
    <w:p>
      <w:pPr>
        <w:ind w:left="0" w:right="0" w:firstLine="560"/>
        <w:spacing w:before="450" w:after="450" w:line="312" w:lineRule="auto"/>
      </w:pPr>
      <w:r>
        <w:rPr>
          <w:rFonts w:ascii="宋体" w:hAnsi="宋体" w:eastAsia="宋体" w:cs="宋体"/>
          <w:color w:val="000"/>
          <w:sz w:val="28"/>
          <w:szCs w:val="28"/>
        </w:rPr>
        <w:t xml:space="preserve">良好的环境是企业发展的保证。要全面贯彻落实全市企业家座谈会精神，真正把企业的小事当做我们的大事，以诚相待，以心相交，持续优化发展环境。一是要提供优质高效的政务环境。要坚持把企业发展需求当作服务指南，严格落实助推企业发展各项政策，继续深化“放管服”改革，敢于担当实现“极简”审批，转变作风实现“极速”效率，增强本领实现“极优”服务。要坚持把企业发展短板当作发力重点，加强对工业经济运行动态监测，尤其是对重点行业和重点企业的经济运行情况要及时调度，围绕企业短板，认真研究帮扶措施，精准施策，重点发力，帮助企业发展壮大。要坚持把企业发展困难当作攻关课题，健全完善企业问题集中交办、分级负责、跟踪督查等企业服务工作机制，加大到企业调研的力度和频度，每周召开企业服务工作例会，集中研究，集中交办，并由市级领导牵头组织协调，切实帮助企业解决实际困难，保证企业正常生产经营。二是要建立公平正义的法治环境。要坚持法无授权不可为，法定职责必须为，坚决杜绝各种形式的干扰企业正常经营、损害企业合法权益、增加企业负担行为，坚决杜绝违规检查、多头检查、重复检查、以罚代管、乱罚款、乱摊派现象，依法严厉打击强揽工程、非法阻工等行为，确保企业有一个良好的生产、工作环境，为项目建设、企业发展提供保障。三是要打造诚实守信的信用环境。要加快推进信用体系建设，扎实推进诚信政府、诚信企业、诚信社会建设。特别是对企业的承诺要坚决兑现，绝不能说话不算数，绝不能说一套、做一套，绝不能开门招商、关门宰客。四是要营造健康有序的金融环境。要完善金融支持企业发展机制，加大金融服务力度，积极防范和化解担保链风险，畅通银企合作渠道，组织好重点领域、重点项目、不同行业的银企对接洽谈会，促进银企对接常态化、信息化。</w:t>
      </w:r>
    </w:p>
    <w:p>
      <w:pPr>
        <w:ind w:left="0" w:right="0" w:firstLine="560"/>
        <w:spacing w:before="450" w:after="450" w:line="312" w:lineRule="auto"/>
      </w:pPr>
      <w:r>
        <w:rPr>
          <w:rFonts w:ascii="宋体" w:hAnsi="宋体" w:eastAsia="宋体" w:cs="宋体"/>
          <w:color w:val="000"/>
          <w:sz w:val="28"/>
          <w:szCs w:val="28"/>
        </w:rPr>
        <w:t xml:space="preserve">（五）弘扬企业家精神，实现优秀企业家队伍建设新提升。</w:t>
      </w:r>
    </w:p>
    <w:p>
      <w:pPr>
        <w:ind w:left="0" w:right="0" w:firstLine="560"/>
        <w:spacing w:before="450" w:after="450" w:line="312" w:lineRule="auto"/>
      </w:pPr>
      <w:r>
        <w:rPr>
          <w:rFonts w:ascii="宋体" w:hAnsi="宋体" w:eastAsia="宋体" w:cs="宋体"/>
          <w:color w:val="000"/>
          <w:sz w:val="28"/>
          <w:szCs w:val="28"/>
        </w:rPr>
        <w:t xml:space="preserve">习近平总书记指出：“我们全面深化改革，就要激发市场蕴藏的活力。市场活力来自于人，特别是来自于企业家，来自于企业家精神。”近年来，我市的经济社会之所以能够取得长足进步、快速发展，关键在于有一批优良的企业，有一批优秀的企业家。当前，我们建设“中国制造2024”试点示范城市，推进工业经济健康快速发展，更需要发扬企业家精神，以更大的决心、更大的勇气参与市场竞争，以更大的魄力、更大的担当投身于新乡经济社会发展中来。一是要弘扬开拓</w:t>
      </w:r>
    </w:p>
    <w:p>
      <w:pPr>
        <w:ind w:left="0" w:right="0" w:firstLine="560"/>
        <w:spacing w:before="450" w:after="450" w:line="312" w:lineRule="auto"/>
      </w:pPr>
      <w:r>
        <w:rPr>
          <w:rFonts w:ascii="宋体" w:hAnsi="宋体" w:eastAsia="宋体" w:cs="宋体"/>
          <w:color w:val="000"/>
          <w:sz w:val="28"/>
          <w:szCs w:val="28"/>
        </w:rPr>
        <w:t xml:space="preserve">精神。始终保持永不满足的开拓精神，不能满足于办一个小企业，要立志干一番大事业；不能满足于做一个小老板，要立志做一个企业家；不能满足于在家门口争先斗富，要立志于到国内外市场攀高比强。二是要弘扬创新精神。创新精神是市场竞争的内在需求，也是企业持续发展的重要保证。当前，竞争较量日益激烈，沿用原有经验做事就会滞后于时代潮流，要进一步解放思想、转变观念，打破家族式管理模式，建立现代企业制度。只有改变、只有创新，做到“人无我有，人有我新”，才能始终保持企业旺盛的生命力。三是要弘扬诚信精神。信用是品牌，也是竞争力，每个企业都要依法建账、守信履约、按章纳税、规范管理，不断强化企业信用建设，以良好的信誉赢得信赖。四是要弘扬工匠精神。要牢固树立“以质取胜”的理念，加强企业质量管理，立志于“百年老店”持久经营与传承，把产品和服务做精做细，以工匠精神保证质量、效用和信誉。五是要弘扬奉献精神。要增强履行社会责任的荣誉感和使命感，积极回报社会、奉献爱心，参与公益慈善事业、精准扶贫等，在构建和谐劳动关系、促进就业、关爱员工、依法纳税、保护生态等方面发挥更加重要的作用。</w:t>
      </w:r>
    </w:p>
    <w:p>
      <w:pPr>
        <w:ind w:left="0" w:right="0" w:firstLine="560"/>
        <w:spacing w:before="450" w:after="450" w:line="312" w:lineRule="auto"/>
      </w:pPr>
      <w:r>
        <w:rPr>
          <w:rFonts w:ascii="宋体" w:hAnsi="宋体" w:eastAsia="宋体" w:cs="宋体"/>
          <w:color w:val="000"/>
          <w:sz w:val="28"/>
          <w:szCs w:val="28"/>
        </w:rPr>
        <w:t xml:space="preserve">企业家是工业发展的主力军，是企业发展的主心骨，是发展地方经济最宝贵、最稀缺的资源。各级各有关部门要进一步关心、爱护企业家，特别是对那些经营有方、勇创名牌、履行社会责任的优秀企业家要给予大力表彰和宣传，营造适宜各类投资者创业创新的良好氛围。要积极创造条件，构建平台，采取专题讲座、选送学习、聘请顾问等方式，开展有针对性、实效性的培训，不断构建开放式、个性化、系统化的企业家培养体系，全面提升企业经营者的经营理念和管理能力，着力打造一支具有全球战略眼光、善于开拓国际国内市场、引领推动产业转型升级的优秀企业家队伍。</w:t>
      </w:r>
    </w:p>
    <w:p>
      <w:pPr>
        <w:ind w:left="0" w:right="0" w:firstLine="560"/>
        <w:spacing w:before="450" w:after="450" w:line="312" w:lineRule="auto"/>
      </w:pPr>
      <w:r>
        <w:rPr>
          <w:rFonts w:ascii="宋体" w:hAnsi="宋体" w:eastAsia="宋体" w:cs="宋体"/>
          <w:color w:val="000"/>
          <w:sz w:val="28"/>
          <w:szCs w:val="28"/>
        </w:rPr>
        <w:t xml:space="preserve">三、强化责任，善抓落实，努力促进各项工作走在全省前列</w:t>
      </w:r>
    </w:p>
    <w:p>
      <w:pPr>
        <w:ind w:left="0" w:right="0" w:firstLine="560"/>
        <w:spacing w:before="450" w:after="450" w:line="312" w:lineRule="auto"/>
      </w:pPr>
      <w:r>
        <w:rPr>
          <w:rFonts w:ascii="宋体" w:hAnsi="宋体" w:eastAsia="宋体" w:cs="宋体"/>
          <w:color w:val="000"/>
          <w:sz w:val="28"/>
          <w:szCs w:val="28"/>
        </w:rPr>
        <w:t xml:space="preserve">一分部署、九分落实。推进工业经济转型升级，实现高质量发展，关键是要把自己摆进去，把职责摆进去，把工作摆进去，推动各项工作有效落实。</w:t>
      </w:r>
    </w:p>
    <w:p>
      <w:pPr>
        <w:ind w:left="0" w:right="0" w:firstLine="560"/>
        <w:spacing w:before="450" w:after="450" w:line="312" w:lineRule="auto"/>
      </w:pPr>
      <w:r>
        <w:rPr>
          <w:rFonts w:ascii="宋体" w:hAnsi="宋体" w:eastAsia="宋体" w:cs="宋体"/>
          <w:color w:val="000"/>
          <w:sz w:val="28"/>
          <w:szCs w:val="28"/>
        </w:rPr>
        <w:t xml:space="preserve">一要强化学习意识。学习也是一种能力的体现，勤于学习、善于学习工作就会得心应手、事半功倍，不愿学习、不会学习工作就会偏离方向、偏离重点。要善于用党的最新理论武装头脑，深入学习党的十九大精神和习近平新时代中国特色社会主义思想，真正学懂弄通，指导实践、推动工作。同时，要围绕落实中央和省市委经济工作会议精神，加强业务知识学习，力求学得更宽、更广、更深，努力改进思维方式和工作定式，不断增强研究新情况、解决新问题的能力，做到学以致用、学用相长，成为本部门本岗位的行家里手。</w:t>
      </w:r>
    </w:p>
    <w:p>
      <w:pPr>
        <w:ind w:left="0" w:right="0" w:firstLine="560"/>
        <w:spacing w:before="450" w:after="450" w:line="312" w:lineRule="auto"/>
      </w:pPr>
      <w:r>
        <w:rPr>
          <w:rFonts w:ascii="宋体" w:hAnsi="宋体" w:eastAsia="宋体" w:cs="宋体"/>
          <w:color w:val="000"/>
          <w:sz w:val="28"/>
          <w:szCs w:val="28"/>
        </w:rPr>
        <w:t xml:space="preserve">二要强化大局意识。工业经济发展是一个系统工程，需要各级各部门和各企业积极参与、同向发力。要牢固树立大局意识，正确处理局部与全局的关系，当前与长远的关系，算大账、算长远账、算整体账。要准确把握大局，明白全市的总体布局、重点工作和面临形势，做到心中有数；要坚决维护大局，跳出“一亩三分地”的狭隘本位意识，加强协作，密切配合，整体联动，绝不能推诿扯皮、各自为战；要有效促进大局，提升服务决策的能力、推动落实的能力，做到工作快推进、项目快建设、问题快解决、目标快完成，保证件件有落实，事事有回音。</w:t>
      </w:r>
    </w:p>
    <w:p>
      <w:pPr>
        <w:ind w:left="0" w:right="0" w:firstLine="560"/>
        <w:spacing w:before="450" w:after="450" w:line="312" w:lineRule="auto"/>
      </w:pPr>
      <w:r>
        <w:rPr>
          <w:rFonts w:ascii="宋体" w:hAnsi="宋体" w:eastAsia="宋体" w:cs="宋体"/>
          <w:color w:val="000"/>
          <w:sz w:val="28"/>
          <w:szCs w:val="28"/>
        </w:rPr>
        <w:t xml:space="preserve">三要强化责任意识。要坚持在其位谋其政、任其职负其责，敢于担当、敢于负责，积极作为、主动作为，以强烈的责任心推动各项工作开展。要把时间和精力放在真抓实做上，力戒形式主义、官僚主义，谋实事、出实招、求实效，不搞花拳绣腿，不做表面文章；要把时间和精力放在破解难题上，盯紧抓实每一项工作、每一个项目，确保干一件成一件、抓一项成一项；要把时间和精力放在调查研究上，围绕工业经济发展，大兴调查研究之风，坚持眼睛向下、重心下移，深入基层、深入企业、深入项目现场进行调研，摸清实情、找准问题、理清思路、提出建议，为市委、市政府科学决策提供依据。</w:t>
      </w:r>
    </w:p>
    <w:p>
      <w:pPr>
        <w:ind w:left="0" w:right="0" w:firstLine="560"/>
        <w:spacing w:before="450" w:after="450" w:line="312" w:lineRule="auto"/>
      </w:pPr>
      <w:r>
        <w:rPr>
          <w:rFonts w:ascii="宋体" w:hAnsi="宋体" w:eastAsia="宋体" w:cs="宋体"/>
          <w:color w:val="000"/>
          <w:sz w:val="28"/>
          <w:szCs w:val="28"/>
        </w:rPr>
        <w:t xml:space="preserve">四要强化进取意识。习近平总书记强调：“幸福都是奋斗出来的”。推动工业转型发展、创新发展、提质发展任务艰巨，各项工作目标都不是轻轻松松、敲锣打鼓就能实现的，必须有一股狠劲，抓铁有痕、踏石留印。要牢固树立创先争优意识，持续深化“敢转争”实践活动，敢和别人论高下，敢同先进比高低，与先进比引进的项目多少、质量高低，比服务的环境优劣、效率高低，真正把责任扛在肩上、把工作落到实处，始终保持思想不松、标准不降、力度不减，努力使各项工作走在全省前列。</w:t>
      </w:r>
    </w:p>
    <w:p>
      <w:pPr>
        <w:ind w:left="0" w:right="0" w:firstLine="560"/>
        <w:spacing w:before="450" w:after="450" w:line="312" w:lineRule="auto"/>
      </w:pPr>
      <w:r>
        <w:rPr>
          <w:rFonts w:ascii="宋体" w:hAnsi="宋体" w:eastAsia="宋体" w:cs="宋体"/>
          <w:color w:val="000"/>
          <w:sz w:val="28"/>
          <w:szCs w:val="28"/>
        </w:rPr>
        <w:t xml:space="preserve">同志们，新时代要有新气象，更要有新作为。实现工业经济转型升级、跨越发展，我们重任在肩，要深入贯彻落实市委十一届六次全会、市委经济工作会议精神，卯足真抓的实劲、敢抓的狠劲、善抓的巧劲、常抓的韧劲，勇于担当、主动作为，为打造内陆地区特色先进制造业强市、决胜全面建成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2025-04-03T19:18:29+08:00</dcterms:created>
  <dcterms:modified xsi:type="dcterms:W3CDTF">2025-04-03T19:18:29+08:00</dcterms:modified>
</cp:coreProperties>
</file>

<file path=docProps/custom.xml><?xml version="1.0" encoding="utf-8"?>
<Properties xmlns="http://schemas.openxmlformats.org/officeDocument/2006/custom-properties" xmlns:vt="http://schemas.openxmlformats.org/officeDocument/2006/docPropsVTypes"/>
</file>