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领导干部主题教育专题民主生活会个人检视剖析材料（5篇）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主题教育专题民主生活会个人检视剖析材料领导干部主题教育专题民主生活会个人检视剖析材料今年以来，我把开展主题教育作为一项重大政治任务，认真贯彻落实中央部署和省委、市委要求，紧扣学习贯彻习近平新时代中国特色社会主义思想这一主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领导干部主题教育专题民主生活会个人检视剖析材料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今年以来，我把开展主题教育作为一项重大政治任务，认真贯彻落实中央部署和省委、市委要求，紧扣学习贯彻习近平新时代中国特色社会主义思想这一主线，聚焦不忘初心、牢记使命这一主题，突出力戒形式主义、官僚主义这一重要内容，统筹抓好学习教育、调查研究、检视问题、整改落实四项重点措施，在学习教育上突出引领性，在调查研究上突出针对性，在检视问题上突出靶向性，在整改落实上突出实效性，强化了理论武装，深化了思想认识，加强了党性锻炼，总体感到这次主题教育是一次有厚度的理论学习、有力度的党性洗礼，收获很大、受益匪浅。特别是通过主题教育，自己对习近平新时代中国特色社会主义思想在学深悟透上有了新高度，融会贯通上有了新进展，真信笃行上有了新境界，认清了自己守初心、担使命方面的差距不足，激发了用心为党尽责、用情为民分忧、用力担当作为的精气神。</w:t>
      </w:r>
    </w:p>
    <w:p>
      <w:pPr>
        <w:ind w:left="0" w:right="0" w:firstLine="560"/>
        <w:spacing w:before="450" w:after="450" w:line="312" w:lineRule="auto"/>
      </w:pPr>
      <w:r>
        <w:rPr>
          <w:rFonts w:ascii="宋体" w:hAnsi="宋体" w:eastAsia="宋体" w:cs="宋体"/>
          <w:color w:val="000"/>
          <w:sz w:val="28"/>
          <w:szCs w:val="28"/>
        </w:rPr>
        <w:t xml:space="preserve">按照这次会议要求，我紧扣中央提出的“四个对照”“四个找一找”和省委对照脱贫攻坚、高质量发展、生态环保、改善民生、党的建设五个方面查找问题的要求，坚持把自己摆进去、把职责摆进去，把工作摆进去，通过群众提、自己找、上级点、互相帮、集体议等形式，共梳理查找各类问题15条，逐条逐项进行检视剖析，制定改进措施，明确今后的努力方向，已经整改并需要长期坚持的11条，正在整改4条。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存在的问题。经梳理查摆，已经整改但仍需要长期坚持的问题有2条：一是对“两个维护”学习理解不到位。思想上主动对标对表不够及时，对中央的个别重要文件，没有带领班子成员第一时间传达学习，先学一步、学深一层的示范带头作用发挥不够。比如，对《中共中央政治局关于加强和维护党中央集中统一领导的若干规定》没有及时跟进学习，要求各级党组织全面学、反复学上督导不够。个别领导述职述廉报告中没有提到“四个意识”“两个维护”，一些乡镇党委书记认为看齐意识是向县委看齐，县委向市委、省委、中央看齐，从中可以看出我在推动“两个维护”落实方面还不够到位。二是学以致用引领高质量发展效果不明显。对习近平新时代中国特色社会主义思想的学习还不够全面、系统和深入，对其蕴含的巨大实践价值、科学思想方法领会还不到位，反复学、深入学、带着问题思考学，学用结合、学以致用做得不够，没有真正做到学思用的贯通、知信行的统一，导致自己运用党的创新理论指导实践和推动工作的能力不足、办法不多、效果不好。比如在贯彻新发展理念上，虽然在县域经济转型发展上提出了具体思路和措施，但推进力度不够，传统产业转型发展和新兴产业培育的效果还不明显。比如在文化旅游产业发展上，组织发动群众参与旅游和打造旅游全产业链的工作相对滞后，导致主观愿望与客观现实出现偏差，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问题。经梳理查摆，已经整改但仍需要长期坚持的问题有2条：一是抓作风建设持续用力不够。随着全面从严治党主体责任的落细落实，作风整治和纪律建设得到不断加强，自己对面临的形势产生了乐观估计，思想上有了一定的自满和松懈，因而放松了警惕，没有以更严标准、更高要求抓作风纪律，对一些消极腐败现象斗争不坚决，经常性的督查检查和抓落实不够，存在措施不多、办法不硬等问题。二是反腐败斗争抓细抓常不够。比如，今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正在整改的问题有2条：一是执行制度不严格。对一些“四风”穿上“隐身衣”、躲进“青纱帐”、玩起“障眼法”、打起游击战的现象认识不充分，批评不及时，反击不够有力，在严督细考、追责问效上还有欠缺，一些部门单位违规报销餐费、超标准报销差旅费、违规发放奖金等违纪违规行为仍有发生。二是党员教育管理效果不明显。一些干部干事创业的精气神不足，缺乏“逢山开路、遇河架桥”的韧劲和进取精神，不会为、不愿为、不敢为的问题不同程度存在，党员干部醉驾、酒驾案件每年都有发生，也反映出对党员干部的教育管理还有薄弱环节，激励干部担当作为还需要持续用力。</w:t>
      </w:r>
    </w:p>
    <w:p>
      <w:pPr>
        <w:ind w:left="0" w:right="0" w:firstLine="560"/>
        <w:spacing w:before="450" w:after="450" w:line="312" w:lineRule="auto"/>
      </w:pPr>
      <w:r>
        <w:rPr>
          <w:rFonts w:ascii="宋体" w:hAnsi="宋体" w:eastAsia="宋体" w:cs="宋体"/>
          <w:color w:val="000"/>
          <w:sz w:val="28"/>
          <w:szCs w:val="28"/>
        </w:rPr>
        <w:t xml:space="preserve">(三)对照人民群众新期待，在群众立场、群众观点、群众感情、服务群众方面的问题。经梳理查摆，已经整改但仍需要长期坚持的问题有3条：一是调查研究不深入。自认为在XX工作多年，对各方面情况都比较熟悉，对调查研究重视不够、用得不好，深入基层一线开展实地调查研究少，进行“解剖麻雀”式的调研更少，与焦裕禄同志“吃别人嚼过的馍没味道”，凡事探求就里的精神差距很大。在实际工作中，自己有时到基层就是为了促一促工作，以检查代替调研，与乡村干部交流多，与普通群众沟通少，面对面心贴心的教育引导发动群众做得更少，缺少在群众面前甘当小学生的谦虚心态，向书本学得多、对上级精神学得多、但向群众学的少，在坚持问政于民、问需于民、问计于民方面做得还不够到位，没有真正接到“地气”。比如这两年实施乡村振兴战略，部分乡镇的干部群众凡事等政策、靠扶持、讲条件，过分依赖项目支撑和政府投入，有多少钱就干多少事，群众的主体作用没有充分发挥出来。二是服务群众、为民解忧不主动。仔细审视这两年到基层调研走访情况，大多集中在X公路乡村振兴示范带沿线，把精力过多地放在了一些点和线上，有些村有些点一个月要去好几次，但相到对边远地区的次数非常有限，对边远地区群众的生产生活考虑不周，对边远地区水电气网路等公共基础设施日常维护重视不够，对这些群众心里想什么、盼什么、有哪些具体困难和问题心里不托底，这些都是自己宗旨意识有所弱化、以人民为中心的思想树立得还不牢固的深层次表现。三是形式主义官僚主义整改不彻底。工作中，自己深刻感受到了形式主义官僚主义对自己对基层带来的困扰，也认真组织制定了县委关于解决形式主义突出问题切实为基层减负的具体措施，但在执行过程中，以会议落实会议、以文件落实文件的情况依然存在。基层反映文件多、会议多、督查多、考核多、责任书多的问题还没有从根本上解决，为基层减负工作仍需要持续用力。</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的问题。经梳理查摆，已经整改但仍需要长期坚持的问题有3条：一是党员先锋模范作用发挥不够。比如，在落实领导干部双重组织生活制度方面，还存在不经常、不持久的问题，虽然有工作忙等客观原因，但从主观上也反映出自己对这项制度不重视，没有尽可能抽出时间参加支部学习、支部组织生活会和主题党日等活动。二是担当精神不强。在内心深处，自己有“为官一任、造福一方”的抱负，但在一个岗位时间久了，渐渐产生了懈怠之心，思想上、行动上主动对标对表不够及时，工作标准降低，苦干实干、主动作为的劲头不足，少了敢于担当的精神和解决问题的魄力，比如，对县域经济转型发展及禁牧后农牧民转产就业等重大问题，自己主动研究谋划不够，被动等政策、要项目，致使群众收入渠道单一、主要依赖草原奖补过日子的问题一直没有得到较好解决。三是践行理想信念引领示范不够。存在抓思想不如抓工作具体、抓修养不如抓行动直接的主观思维，不管是在各种会议的讲话还是到基层讲党课，讲整体、讲方向、讲意义的多，讲具体、讲思路、讲实例的少，对政治建设、对马克思主义的立场观点方法大多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五)对照党的十九届四中全会精神，在坚持和完善中国特色社会主义制度、推进国家治理体系和治理能力现代化方面存在的问题。经梳理查摆，已经整改但仍需要长期坚持的问题有1条：一是制度自信宣传教育不到位。以前在各种场合，尤其是面对基层干部群众，对中国特色社会主义制度和国家治理体系的强大生命力和巨大优越性宣讲得少，对我们党和国家走过的道路、积累的经验、形成的原则宣讲得更少，部分干部群众对道路自信、理论自信、制度自信、文化自信只知其然,而不知其所以然的现象还不同程度存在。正在整改的问题有2条：一是存在干部选拔视野不宽、求稳怕乱、求全责备等问题。建设高素质专业化干部队伍，是坚持和完善中国特色社会主义制度、推进国家治理体系和治理能力现代化基础性工程，虽然自己能够严格按照干部选拔任用条例考察使用干部，做到了不分亲疏、不带成见、不存偏心，对人公正、对内严格、对外平等。但平时和各级领导干部谈心谈话、沟通交流少，对干部情况掌握不够翔实，忽视了那些长期在基层一线、在艰苦岗位默默奉献的干部的选任，一些优秀年轻干部和民族干部没有及时纳入到培养考察使用范围，一些重要职能部门的“一把手”长期没有轮岗，一些关键岗位没有过硬的人员担当，干部队伍干事创业的活力还没有真正激发出来，有组织、有计划地把干部放到重大斗争一线去真枪真刀磨砺，强弱项、补短板，学真本领，练真功夫思考谋划还不够。二是深化基层改革创新力度不大。不断推进制度创新，深化基层治理，是推进国家治理体系和治理能力现代化的重要任务，在这方面自己还存在考虑困难多、考虑客观多的问题，基层治理创新步子迈的不大，成效不明显。比如乡镇行政综合执法改革，虽然安排的早部署的早，但在部分乡镇试点后没有及时跟进，导致这项工作停滞不前。</w:t>
      </w:r>
    </w:p>
    <w:p>
      <w:pPr>
        <w:ind w:left="0" w:right="0" w:firstLine="560"/>
        <w:spacing w:before="450" w:after="450" w:line="312" w:lineRule="auto"/>
      </w:pPr>
      <w:r>
        <w:rPr>
          <w:rFonts w:ascii="宋体" w:hAnsi="宋体" w:eastAsia="宋体" w:cs="宋体"/>
          <w:color w:val="000"/>
          <w:sz w:val="28"/>
          <w:szCs w:val="28"/>
        </w:rPr>
        <w:t xml:space="preserve">(六)其他需要说明的情况</w:t>
      </w:r>
    </w:p>
    <w:p>
      <w:pPr>
        <w:ind w:left="0" w:right="0" w:firstLine="560"/>
        <w:spacing w:before="450" w:after="450" w:line="312" w:lineRule="auto"/>
      </w:pPr>
      <w:r>
        <w:rPr>
          <w:rFonts w:ascii="宋体" w:hAnsi="宋体" w:eastAsia="宋体" w:cs="宋体"/>
          <w:color w:val="000"/>
          <w:sz w:val="28"/>
          <w:szCs w:val="28"/>
        </w:rPr>
        <w:t xml:space="preserve">能严格执行领导干部报告个人有关重大事项等规定，如实填报个人事项有关情况，年内未发生个人重大事项变化，无巡视反馈、接受组织约谈函询的情况。公务用车由县委办公室统一调配，不领取车补，不存在公车私用、违规用车等问题，也不存在既配备公务用车又领取车补的情况;办公用房面积X平方米，没有超标准;本人于X年和X年在XX分别购买X平方米和X平方米商品住宅X套，其中X平方米住房由岳父母居住;爱人X在XX工作，女儿XX在XX上学。配偶、子女无经商办企业的情况，本人从未利用职权和职务上的影响为家人、朋友谋取利益，也不存在利用名贵特产类特殊资源，搞违规公款购买、违规收送、违规插手干预或参与经营的情况。</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经过认真对照检查和深刻反省剖析，以上问题究其根源，主要集中在5个方面：</w:t>
      </w:r>
    </w:p>
    <w:p>
      <w:pPr>
        <w:ind w:left="0" w:right="0" w:firstLine="560"/>
        <w:spacing w:before="450" w:after="450" w:line="312" w:lineRule="auto"/>
      </w:pPr>
      <w:r>
        <w:rPr>
          <w:rFonts w:ascii="宋体" w:hAnsi="宋体" w:eastAsia="宋体" w:cs="宋体"/>
          <w:color w:val="000"/>
          <w:sz w:val="28"/>
          <w:szCs w:val="28"/>
        </w:rPr>
        <w:t xml:space="preserve">一是“四个意识”树得还不够牢。虽然自己能够旗帜鲜明讲政治，带头遵守政治纪律和政治规矩，但有时候认为只要自己坚决做到“两个维护”就行了，对其他党员领导干部执行政治纪律讲得多、抓得少，执行纪律标准不高，把行动上不出格等同于政治上合格，用行动一致代替思想一致，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二是理论武装抓得还不够深。工学矛盾处理的不好，相比以往挤出时间来，静下心来深学细研的精神劲头有所下降，把学习当成“软指标”，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作风纪律落得还不够细。对“四大危险”、“四大考验”领悟不深刻，对把纪律和规矩挺在前面、严守党的政治纪律和政治规矩的认识还不够深刻，认为只要时刻保持对党的政治纪律、组织纪律、财经纪律的敬畏，不破底线、不越红线，就是一个合格的共产党员了，因而在思想上有了一定的自满和松懈，纪律作风上自觉不自觉地放松了要求，没有在党性党风党纪方面为自己树立一个更高标杆，放松了自我约束、自我管理、自我教育、自我提高。</w:t>
      </w:r>
    </w:p>
    <w:p>
      <w:pPr>
        <w:ind w:left="0" w:right="0" w:firstLine="560"/>
        <w:spacing w:before="450" w:after="450" w:line="312" w:lineRule="auto"/>
      </w:pPr>
      <w:r>
        <w:rPr>
          <w:rFonts w:ascii="宋体" w:hAnsi="宋体" w:eastAsia="宋体" w:cs="宋体"/>
          <w:color w:val="000"/>
          <w:sz w:val="28"/>
          <w:szCs w:val="28"/>
        </w:rPr>
        <w:t xml:space="preserve">四是担当精神绷得还不够紧。干事创业的精气神不足，宗旨意识树得不牢固，存在看成绩多、看差距少的问题，有标准不高、要求不严的现象，只求过得去，不求过得硬，缺乏“逢山开路、遇河架桥”的韧劲和进取精神。特别是面对一些难啃的硬骨头，缺乏“向困难叫板、向矛盾挑战”的勇气和创造性开展工作的办法，导致一些工作进展不平衡、效果不理想。</w:t>
      </w:r>
    </w:p>
    <w:p>
      <w:pPr>
        <w:ind w:left="0" w:right="0" w:firstLine="560"/>
        <w:spacing w:before="450" w:after="450" w:line="312" w:lineRule="auto"/>
      </w:pPr>
      <w:r>
        <w:rPr>
          <w:rFonts w:ascii="宋体" w:hAnsi="宋体" w:eastAsia="宋体" w:cs="宋体"/>
          <w:color w:val="000"/>
          <w:sz w:val="28"/>
          <w:szCs w:val="28"/>
        </w:rPr>
        <w:t xml:space="preserve">五是管党治党压得还不够实。落实主体责任的职责在严管、细抓、深究上做的不到位，传导基层党建工作责任的强度还不够，基层党组织履职不到位的问题仍然存在，“上急下不急”“上热中温下冷”的现象依然存在。把思想教育从严、干部管理从严、作风要求从严、组织建设从严、制度执行从严贯穿工作学习生活全过程落实还有差距，干部队伍监管失之于软、失之于宽的现象依然不同程度的存在。</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坚持把“改”字贯穿始终，在思想上高度重视，在态度上认真坚决，在行动上雷厉风行，立行立改、边查边改、一改到底，确保以整改的实际成效提升工作能力、推动工作落实。</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习近平新时代中国特色社会主义思想是一座理论富矿，自己在学习中深深感到每学一次都有新的认识感悟，每学一次都有新的收获提高。学习越深入，越是能悟出信仰的味道、感到信仰的力量;思考越深入，越是对攻克工作中碰到的问题、遇到的困惑、存在的难关充满信心，感到很解渴，很受用。下一步，自己一是制定详细的学习计划，坚持把读书学习当成一种生活态度、一种工作责任、一种精神追求和安身立业之本，力求做到一天一篇重要论述，一月一次学习交流、一季一本经典著作、一年两篇调研报告。二是坚持勤“充电”常“补钙”，全面系统学、及时跟进学、深入思考学、联系实际学，变“学一阵”为“学一生”，严格落实县委常委会会议例行学习、县委中心组集体学习等制度，对总书记的重要指示、批示、讲话、论述，以及中央和省委、市委下发的重要文件、召开的重要会议、作出的重大部署、出台的重要政策，均在第一时间组织传达学习、第一时间抓好宣传贯彻。三是把组织要求、岗位需求、个人兴趣有机结合起来，多读书、读好书，学习业务知识、法律法规，学习经济、政治、科技、历史等，不断开拓视野格局、提升自身综合素质。四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坚定“非淡泊无以明志，非宁静无以致远”的心境，努力做到打铁自身先硬起来。二是进一步牢固树立正确的世界观、价值观、人生观，树立正确的权力观、地位观、政绩观、利益观，解决好“总开关”问题，不断增强直面“四大考验”、防范“四大危险”的自觉性，增强自我净化、自我完善、自我革新、自我提高的能力。三是严格执行新形势下党内政治生活若干准则，认真贯彻落实好民主集中制，坚持开好民主生活会、组织生活会，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四是带头参加所在支部的组织生活，带头讲好廉政党课，推动“三会一课”、主题党日等制度落实到位，进一步提升党内政治生活质量。五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师生群众利益至上，把群众观点、群众路线深深根植于思想中、具体落实到行动上。二是在工作中多深入基层，主动听取群众意见，了解存在问题，及时拿出解决办法，不断提高为群众服务的能力。三是坚持问题导向，结合撰写调研报告，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二是紧盯高质量发展要求不断更新观念、创新方法，创造性地提出解决思路和办法，从严从实抓好督导检查和服务协调，提升县域经济社会发展整体水平。三是敢于担当、积极作为，加快推进重点领域改革，激发各方面的活力，推进全县各项事业高质量发展。</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健全完善从严治党责任体系，进一步明确和细化责任主体、责任内容、工作措施，着力推动全面从严治党主体责任落细落地落实，为经济社会持续健康发展提供坚强有力的政治、组织和作风保证。二是树立实干担当选人用人导向，突出选人用人标准，切实加强干部日常教育和监督管理，着力打造坚强有力的领导班子和忠诚干净担当的高素质干部队伍。三是狠抓党风廉政建设，保持正风肃纪高压态势，聚焦问题抓住要害，有的放矢集中发力，警钟长鸣防范未然，抓早抓小、防微杜渐、露头就打，持续营造风清气正良好政治生态。四是严格遵守党风廉政建设的各项规定，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以上对照检查还有不到位、不全面的地方，恳请同志们多提批评意见，我将虚心接受，即知即改、立行立改。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一、2024民主生活会和2024年巡视整改专题民主生活会整改落实情况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2024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2025-03-29T01:15:51+08:00</dcterms:created>
  <dcterms:modified xsi:type="dcterms:W3CDTF">2025-03-29T01:15:51+08:00</dcterms:modified>
</cp:coreProperties>
</file>

<file path=docProps/custom.xml><?xml version="1.0" encoding="utf-8"?>
<Properties xmlns="http://schemas.openxmlformats.org/officeDocument/2006/custom-properties" xmlns:vt="http://schemas.openxmlformats.org/officeDocument/2006/docPropsVTypes"/>
</file>