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填石路堤施工技术交底</w:t>
      </w:r>
      <w:bookmarkEnd w:id="1"/>
    </w:p>
    <w:p>
      <w:pPr>
        <w:jc w:val="center"/>
        <w:spacing w:before="0" w:after="450"/>
      </w:pPr>
      <w:r>
        <w:rPr>
          <w:rFonts w:ascii="Arial" w:hAnsi="Arial" w:eastAsia="Arial" w:cs="Arial"/>
          <w:color w:val="999999"/>
          <w:sz w:val="20"/>
          <w:szCs w:val="20"/>
        </w:rPr>
        <w:t xml:space="preserve">来源：网络  作者：紫竹清香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施工技术交底工程名称填石路堤交底对象交底人记录人交底日期交底内容：填石路堤施工时，将石块逐层水平填筑，各层松铺厚度不超过50cm，石料最大粒径不超过层厚的2/3。大面朝下，小面向上，摆放平稳，紧密靠拢，所有缝隙填以小石块、石渣、石屑、中砂填...</w:t>
      </w:r>
    </w:p>
    <w:p>
      <w:pPr>
        <w:ind w:left="0" w:right="0" w:firstLine="560"/>
        <w:spacing w:before="450" w:after="450" w:line="312" w:lineRule="auto"/>
      </w:pPr>
      <w:r>
        <w:rPr>
          <w:rFonts w:ascii="宋体" w:hAnsi="宋体" w:eastAsia="宋体" w:cs="宋体"/>
          <w:color w:val="000"/>
          <w:sz w:val="28"/>
          <w:szCs w:val="28"/>
        </w:rPr>
        <w:t xml:space="preserve">施工技术交底</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填石路堤</w:t>
      </w:r>
    </w:p>
    <w:p>
      <w:pPr>
        <w:ind w:left="0" w:right="0" w:firstLine="560"/>
        <w:spacing w:before="450" w:after="450" w:line="312" w:lineRule="auto"/>
      </w:pPr>
      <w:r>
        <w:rPr>
          <w:rFonts w:ascii="宋体" w:hAnsi="宋体" w:eastAsia="宋体" w:cs="宋体"/>
          <w:color w:val="000"/>
          <w:sz w:val="28"/>
          <w:szCs w:val="28"/>
        </w:rPr>
        <w:t xml:space="preserve">交底对象</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交底日期</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填石路堤施工时，将石块逐层水平填筑，各层松铺厚度不超过50cm，石料最大粒径不超过层厚的2/3。大面朝下，小面向上，摆放平稳，紧密靠拢，所有缝隙填以小石块、石渣、石屑、中砂填满；在路床顶面以下50cm的范围内，填筑适当级配的砂石料，最大粒径不超过10cm。填石路基采用重型振动压路机配合50吨重型凸轮振动碾压实12~15遍，压实时继续用小石块或石屑等填缝，直至压实层顶面稳定、无下沉，石块紧密，表面平整且无轮迹为止。压实度与压实遍数，由现场试验并经监理工程师认可后确定。</w:t>
      </w:r>
    </w:p>
    <w:p>
      <w:pPr>
        <w:ind w:left="0" w:right="0" w:firstLine="560"/>
        <w:spacing w:before="450" w:after="450" w:line="312" w:lineRule="auto"/>
      </w:pPr>
      <w:r>
        <w:rPr>
          <w:rFonts w:ascii="宋体" w:hAnsi="宋体" w:eastAsia="宋体" w:cs="宋体"/>
          <w:color w:val="000"/>
          <w:sz w:val="28"/>
          <w:szCs w:val="28"/>
        </w:rPr>
        <w:t xml:space="preserve">填石路堤边坡坡面在填方石料中选大于25厘米的石块进行台阶式码砌，码砌厚度1~2米。边坡码砌与路堤填方一同上升。</w:t>
      </w:r>
    </w:p>
    <w:p>
      <w:pPr>
        <w:ind w:left="0" w:right="0" w:firstLine="560"/>
        <w:spacing w:before="450" w:after="450" w:line="312" w:lineRule="auto"/>
      </w:pPr>
      <w:r>
        <w:rPr>
          <w:rFonts w:ascii="宋体" w:hAnsi="宋体" w:eastAsia="宋体" w:cs="宋体"/>
          <w:color w:val="000"/>
          <w:sz w:val="28"/>
          <w:szCs w:val="28"/>
        </w:rPr>
        <w:t xml:space="preserve">填石路堤达到94区时，采用良好的土或采用级配砂砾石或砾石土或级配碎石分层填筑压实。</w:t>
      </w:r>
    </w:p>
    <w:p>
      <w:pPr>
        <w:ind w:left="0" w:right="0" w:firstLine="560"/>
        <w:spacing w:before="450" w:after="450" w:line="312" w:lineRule="auto"/>
      </w:pPr>
      <w:r>
        <w:rPr>
          <w:rFonts w:ascii="宋体" w:hAnsi="宋体" w:eastAsia="宋体" w:cs="宋体"/>
          <w:color w:val="000"/>
          <w:sz w:val="28"/>
          <w:szCs w:val="28"/>
        </w:rPr>
        <w:t xml:space="preserve">路基填筑重点在保证填方的密实度，通过以下措施来保证：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填石路基采用不易风化的开山石料填筑。本合同段石方地段多为片麻岩石山，开采的石料能满足填筑要求。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石块的最大粒径不得超过层厚的2/3。</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填方采用分层填筑、分层压实的施工方法。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填石路堤每层松铺厚度不大于50cm，土石路堤每层松铺厚度不大于30cm。</w:t>
      </w:r>
    </w:p>
    <w:p>
      <w:pPr>
        <w:ind w:left="0" w:right="0" w:firstLine="560"/>
        <w:spacing w:before="450" w:after="450" w:line="312" w:lineRule="auto"/>
      </w:pPr>
      <w:r>
        <w:rPr>
          <w:rFonts w:ascii="宋体" w:hAnsi="宋体" w:eastAsia="宋体" w:cs="宋体"/>
          <w:color w:val="000"/>
          <w:sz w:val="28"/>
          <w:szCs w:val="28"/>
        </w:rPr>
        <w:t xml:space="preserve">（e）填石路段当石块级配较差、粒径较大、石块间的空隙较大时，先铺填大块石料，大面向下，小面向上，摆平放稳，用小石块找平，在每层表面的空隙里扫入石渣、石屑、砂料，再以压力水将砂冲入下部，使空隙填满，最后压实。压实设备采用50吨振动凸轮碾和重型振动式压路机。</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路床顶面以下50cm范围内填筑符合路床要求的土并分层压实，填筑前应用碎石层过渡，并辅以冲击夯压机压实。</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填石路堤边坡坡面选用大于25cm的石块进行台阶式码砌，采用边填边码的施工方法，码砌厚度为1~2米。分层码砌，每层码砌完成后用小石块、石屑填满。</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路面底以下0~150cm除采用50T振动压路机碾压外，还要采用大型振动夯冲击复压10～15遍，使填石、土石混填路基达到嵌锁紧密状态，减少后期沉降。</w:t>
      </w:r>
    </w:p>
    <w:p>
      <w:pPr>
        <w:ind w:left="0" w:right="0" w:firstLine="560"/>
        <w:spacing w:before="450" w:after="450" w:line="312" w:lineRule="auto"/>
      </w:pPr>
      <w:r>
        <w:rPr>
          <w:rFonts w:ascii="宋体" w:hAnsi="宋体" w:eastAsia="宋体" w:cs="宋体"/>
          <w:color w:val="000"/>
          <w:sz w:val="28"/>
          <w:szCs w:val="28"/>
        </w:rPr>
        <w:t xml:space="preserve">技术人员</w:t>
      </w:r>
    </w:p>
    <w:p>
      <w:pPr>
        <w:ind w:left="0" w:right="0" w:firstLine="560"/>
        <w:spacing w:before="450" w:after="450" w:line="312" w:lineRule="auto"/>
      </w:pPr>
      <w:r>
        <w:rPr>
          <w:rFonts w:ascii="宋体" w:hAnsi="宋体" w:eastAsia="宋体" w:cs="宋体"/>
          <w:color w:val="000"/>
          <w:sz w:val="28"/>
          <w:szCs w:val="28"/>
        </w:rPr>
        <w:t xml:space="preserve">交底对象</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2025-04-01T06:58:31+08:00</dcterms:created>
  <dcterms:modified xsi:type="dcterms:W3CDTF">2025-04-01T06:58:31+08:00</dcterms:modified>
</cp:coreProperties>
</file>

<file path=docProps/custom.xml><?xml version="1.0" encoding="utf-8"?>
<Properties xmlns="http://schemas.openxmlformats.org/officeDocument/2006/custom-properties" xmlns:vt="http://schemas.openxmlformats.org/officeDocument/2006/docPropsVTypes"/>
</file>