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县长在政府系统全体人员会议上的讲话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全体人员会议上的讲话今天借这个机会，我们召开县政府班子以及县直单位、各乡镇乡镇长会议。刚才，X作了非常好的讲话，提了明确要求，希望大家认真学习领会，贯彻落实。政府系统需要抓县委部署任务的具体落实，想干事、会干事、干成事、不出事...</w:t>
      </w:r>
    </w:p>
    <w:p>
      <w:pPr>
        <w:ind w:left="0" w:right="0" w:firstLine="560"/>
        <w:spacing w:before="450" w:after="450" w:line="312" w:lineRule="auto"/>
      </w:pPr>
      <w:r>
        <w:rPr>
          <w:rFonts w:ascii="宋体" w:hAnsi="宋体" w:eastAsia="宋体" w:cs="宋体"/>
          <w:color w:val="000"/>
          <w:sz w:val="28"/>
          <w:szCs w:val="28"/>
        </w:rPr>
        <w:t xml:space="preserve">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当前疫情防控形势稳定，经济社会发展建设全面展开，大家磨拳擦掌、跃跃欲试，希望早日打胜翻身仗。怎么干？首先是定位，定位就是要争一流。特别是目前获嘉的优势、特点、基础，具备争一流条件。虽然我们总量小，但是增幅能够提升较快。2024年政府系统各项工作，大部分在全市里面都是排名前三，甚至一些重点工作排名是第一或第二。例如，商务、发改、科工等部门，都在争先创优，但有些单位这方面意识不强。经济指标原则上在全市七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要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要看下。古人说，知屋漏者在宇下，知政失者在朝野。我们在盯上的同时要看好下面。加强调研，我们下去调研，要解剖麻雀，带着问题下去了解情况，听意见和建议。要确保接地气，特别是分管的县领导和县直部门，更应该多到乡里面去。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要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要顾后。我们干工作，在职一任，决不能为了个人政绩升迁，干贻害后人的事。所谓顾后，就是要认真研判，干工作不能留后遗症，不能损害政府公信力，不能干寅吃卯粮的事，不能对不起良心，注意关注问题发展走向，提前考虑好趋利避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年度工作计划。比如财政上，投资公司、国土局、国资局、住建局、保障房中心，甚至乡镇需要收入多少，如何增收，都要有一个非常清楚的年度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必须吃透法律政策。现在我们处理有些遗留问题，还没有上访的群众懂得多，在座的各位也好，专班也好，分管同志也好，一定要把重点遗留问题涉及到法律政策吃透，心中有数，进行对话时候，才能够言之有据。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敢于担当。一级担当一级的责任，该担当的事不能往上传，担当不了的拿出来意见建议往上汇报。比如，去年大西关村楼盘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我们理念也是一般不加班，不在节假日或周六周日召开大会。实际上我和X每周六、日大部分在县里，一般都是召集两三个人，研究一些疑难杂症，或者交流谈心。做好日程安排。除了刚才我讲的三年计划、年度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获嘉要给我发个信息，这是规矩。特别是值班带班制度，一定要严格遵守。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郭部长，都是代表县政府，安排的工作，大家无条件服从，所有的工作都是分工不分家，政府分工再细，都会有交叉协作。</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以公心做事待人。吏不畏吾严，而畏吾廉；民不服吾能，而服吾公；公生明，廉生威。我们领导干部要一碗水端平，兼听则明，不能搞团团伙伙。刚才，王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王书记刚也讲了，希望大家一定要珍惜荣誉，不要有任何的侥幸心理，干任何不该干的事。同时，再提醒大家，平时要加强单位部门审计，尤其是财务支出，避免出现漏洞。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总之，新时代赋予新使命，新班子要有新气象。我们要在县委的领导下，上下一心，奋发有为，不辜负组织希望，不辜负人民重托，为建设富强、文明、美丽、和谐的XX努力奋斗。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