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把环首都经济圈打造成河北“十二五”经济发展的引擎</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把环首都经济圈打造成河北“十二五”经济发展的引擎中共河北省委七届六次全会提出，实现“十二五”目标，必须坚持以重点突破带动全局，举全省之力突出抓好“四个一”战略重点，形成区域竞相发展、协调发展新格局。“四个一”为“一圈”，即加快建设环首都经济...</w:t>
      </w:r>
    </w:p>
    <w:p>
      <w:pPr>
        <w:ind w:left="0" w:right="0" w:firstLine="560"/>
        <w:spacing w:before="450" w:after="450" w:line="312" w:lineRule="auto"/>
      </w:pPr>
      <w:r>
        <w:rPr>
          <w:rFonts w:ascii="宋体" w:hAnsi="宋体" w:eastAsia="宋体" w:cs="宋体"/>
          <w:color w:val="000"/>
          <w:sz w:val="28"/>
          <w:szCs w:val="28"/>
        </w:rPr>
        <w:t xml:space="preserve">把环首都经济圈打造成河北“十二五”经济发展的引擎</w:t>
      </w:r>
    </w:p>
    <w:p>
      <w:pPr>
        <w:ind w:left="0" w:right="0" w:firstLine="560"/>
        <w:spacing w:before="450" w:after="450" w:line="312" w:lineRule="auto"/>
      </w:pPr>
      <w:r>
        <w:rPr>
          <w:rFonts w:ascii="宋体" w:hAnsi="宋体" w:eastAsia="宋体" w:cs="宋体"/>
          <w:color w:val="000"/>
          <w:sz w:val="28"/>
          <w:szCs w:val="28"/>
        </w:rPr>
        <w:t xml:space="preserve">中共河北省委七届六次全会提出，实现“十二五”目标，必须坚持以重点突破带动全局，举全省之力突出抓好“四个一”战略重点，形成区域竞相发展、协调发展新格局。“四个一”为“一圈”，即加快建设环首都经济圈；“一带”，即加快建设沿海经济隆起带；“一区”，即加快发展冀中南经济区；“一批”，即加快培育一批千亿元级工业聚集区和大型企业集团。这一思路准确把握省情实际，注重发挥比较优势，突出龙头带动作用，对于我省“十二五”时期保持经济发展活力、实现产业空间布局调整优化、推动产业结构全面升级具有重大指导意义。</w:t>
      </w:r>
    </w:p>
    <w:p>
      <w:pPr>
        <w:ind w:left="0" w:right="0" w:firstLine="560"/>
        <w:spacing w:before="450" w:after="450" w:line="312" w:lineRule="auto"/>
      </w:pPr>
      <w:r>
        <w:rPr>
          <w:rFonts w:ascii="宋体" w:hAnsi="宋体" w:eastAsia="宋体" w:cs="宋体"/>
          <w:color w:val="000"/>
          <w:sz w:val="28"/>
          <w:szCs w:val="28"/>
        </w:rPr>
        <w:t xml:space="preserve">“一圈”即环首都经济圈将是我省“十二五”时期最具经济发展活力的地区。这是因为，河北与首都接壤的各县（市、区）将率先与首都对接，实现生产要素组合的优化升级。整个经济发展的过程，实际上就是各种生产要素不断相互作用和优化组合的过程。不同生产要素的不同组合，不但可以生产出不同的产品，而且会产生不同的劳动生产率，并决定一个经济体的运行质量和发展阶段。过度依赖资源与环境、处于相对低端的要素投入结构，是长期制约我省经济发展的深层根源。“十二五”期间，我省与首都接壤的各县（市、区），率先与北京对接，就是要用市场经济的理念为北京这个大市场提供各种优质服务，也可以说是全面对接首都市场；不仅要为首都提供便利的交通和优质的环境，还要提供诸如绿色食品和休闲旅游等各种优质产品，同时要把自身打造成吸纳首都高端要素的市场。从更大范围来说，“十二五”期间环首都经济圈的建设还应涵盖保定、廊坊、承德、张家口4个设区市的所有地区；其他各县，特别是设区市主城区都大有文章可做。从更广的视野来看，我省的环首都经济圈不仅有条件吸纳北京的资金、技术、信息等高端要素，还可以借助环首都的区位优势，在全国乃至全世界吸引战略投资者，优化自身的要素组合。</w:t>
      </w:r>
    </w:p>
    <w:p>
      <w:pPr>
        <w:ind w:left="0" w:right="0" w:firstLine="560"/>
        <w:spacing w:before="450" w:after="450" w:line="312" w:lineRule="auto"/>
      </w:pPr>
      <w:r>
        <w:rPr>
          <w:rFonts w:ascii="宋体" w:hAnsi="宋体" w:eastAsia="宋体" w:cs="宋体"/>
          <w:color w:val="000"/>
          <w:sz w:val="28"/>
          <w:szCs w:val="28"/>
        </w:rPr>
        <w:t xml:space="preserve">一、首都城市功能转型为我省打造环首都经济圈带来难得机遇</w:t>
      </w:r>
    </w:p>
    <w:p>
      <w:pPr>
        <w:ind w:left="0" w:right="0" w:firstLine="560"/>
        <w:spacing w:before="450" w:after="450" w:line="312" w:lineRule="auto"/>
      </w:pPr>
      <w:r>
        <w:rPr>
          <w:rFonts w:ascii="宋体" w:hAnsi="宋体" w:eastAsia="宋体" w:cs="宋体"/>
          <w:color w:val="000"/>
          <w:sz w:val="28"/>
          <w:szCs w:val="28"/>
        </w:rPr>
        <w:t xml:space="preserve">作为首都和直辖市的北京，经过改革开放30多年来的迅猛发展，由于受辖区内资源环境的限制，已经走到了一个新的拐点，其标志就是《北京城市总体规划(2024年~2024年)》的出台。北京的新规划第一次把城市规划拓延到城乡统筹，第一次把北京定位为“国家首都，国际城市，文化名城，宜居城市”，第一次提出兴建新城、调整单中心城市布局、实现城市均衡发展，即新北京要以经济建设为中心，但不去做全国经济中心；要成为全国的表率，但不一定拿全能冠军。新出台的规划还第一次将京津冀及环渤海地区协调发展纳入视野，强调北京在推动全国区域协调发展格局战略调整中的带动和辐射作用，从而成为统筹区域发展的一大突破；同时，还第一次根据世界城市发展大势和自身优势，确立了“文化”和“宜居”的城市发展目标，以此打造城市品牌，最终通过在全球舞台上张扬东方文明古都的魅力来提高自己的国际竞争力。</w:t>
      </w:r>
    </w:p>
    <w:p>
      <w:pPr>
        <w:ind w:left="0" w:right="0" w:firstLine="560"/>
        <w:spacing w:before="450" w:after="450" w:line="312" w:lineRule="auto"/>
      </w:pPr>
      <w:r>
        <w:rPr>
          <w:rFonts w:ascii="宋体" w:hAnsi="宋体" w:eastAsia="宋体" w:cs="宋体"/>
          <w:color w:val="000"/>
          <w:sz w:val="28"/>
          <w:szCs w:val="28"/>
        </w:rPr>
        <w:t xml:space="preserve">在这种背景下，京冀合作的深化是区域经济发展到一定阶段的客观要求。河北应抓住这次机遇，主动对接首都，承接北京的产业转移，加快产业结构升级的步伐。据相关报道，《京津冀都市圈区域规划》已上报国务院，有望近期出台。《京津冀都市圈区域规划》历经5年时间调研、编制之后，现已形成较为完整的区域经济规划蓝图，京津冀都市圈有望成为中国经济增长的“第三极”。国务院副总理王岐山当年任北京市市长时，在《财富》全球论坛省市长座谈会上曾说过，如果没有周边地区的发展，北京就是一片孤岛，其长期、持续的发展是不可能的，北京发展的后劲在于京津冀合作。这一远见卓识正在被实践所印证。京津冀原本属于一体，目前在行政分离的条件下推进经济一体化，不仅是河北的发展机遇，也是北京和天津提高层次、实现更高目标的机遇。协调京津冀之间的利益关系不是“零和游戏”，而是寻求共赢。《京津冀都市圈区域规划》的实施必将为这一区域，特别是为河北提供新的发展动力。</w:t>
      </w:r>
    </w:p>
    <w:p>
      <w:pPr>
        <w:ind w:left="0" w:right="0" w:firstLine="560"/>
        <w:spacing w:before="450" w:after="450" w:line="312" w:lineRule="auto"/>
      </w:pPr>
      <w:r>
        <w:rPr>
          <w:rFonts w:ascii="宋体" w:hAnsi="宋体" w:eastAsia="宋体" w:cs="宋体"/>
          <w:color w:val="000"/>
          <w:sz w:val="28"/>
          <w:szCs w:val="28"/>
        </w:rPr>
        <w:t xml:space="preserve">二、京冀生产要素的互补性为我省打造环首都经济圈提供了有利条件</w:t>
      </w:r>
    </w:p>
    <w:p>
      <w:pPr>
        <w:ind w:left="0" w:right="0" w:firstLine="560"/>
        <w:spacing w:before="450" w:after="450" w:line="312" w:lineRule="auto"/>
      </w:pPr>
      <w:r>
        <w:rPr>
          <w:rFonts w:ascii="宋体" w:hAnsi="宋体" w:eastAsia="宋体" w:cs="宋体"/>
          <w:color w:val="000"/>
          <w:sz w:val="28"/>
          <w:szCs w:val="28"/>
        </w:rPr>
        <w:t xml:space="preserve">生产要素是进行物质资料生产所必须具备的因素或条件。生产要素主要包括以土地为代表的自然资源、劳动力、资本、技术、管理</w:t>
      </w:r>
    </w:p>
    <w:p>
      <w:pPr>
        <w:ind w:left="0" w:right="0" w:firstLine="560"/>
        <w:spacing w:before="450" w:after="450" w:line="312" w:lineRule="auto"/>
      </w:pPr>
      <w:r>
        <w:rPr>
          <w:rFonts w:ascii="宋体" w:hAnsi="宋体" w:eastAsia="宋体" w:cs="宋体"/>
          <w:color w:val="000"/>
          <w:sz w:val="28"/>
          <w:szCs w:val="28"/>
        </w:rPr>
        <w:t xml:space="preserve">和信息等。生产要素在一定区域内的配置及组合，形成了区域生产力。区域生产力是一个经济区域整体竞争力的集中体现。从根本上来说，经济区域形成的主要意义在于根据区域内生产要素禀赋的比较优势，通过对区域内生产要素的有效组合与合理配置形成自己的优势产业，以带动区域经济的整体发展。</w:t>
      </w:r>
    </w:p>
    <w:p>
      <w:pPr>
        <w:ind w:left="0" w:right="0" w:firstLine="560"/>
        <w:spacing w:before="450" w:after="450" w:line="312" w:lineRule="auto"/>
      </w:pPr>
      <w:r>
        <w:rPr>
          <w:rFonts w:ascii="宋体" w:hAnsi="宋体" w:eastAsia="宋体" w:cs="宋体"/>
          <w:color w:val="000"/>
          <w:sz w:val="28"/>
          <w:szCs w:val="28"/>
        </w:rPr>
        <w:t xml:space="preserve">就河北来说，生产要素的主要优势体现在土地、矿产等</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及区位条件方面。</w:t>
      </w:r>
    </w:p>
    <w:p>
      <w:pPr>
        <w:ind w:left="0" w:right="0" w:firstLine="560"/>
        <w:spacing w:before="450" w:after="450" w:line="312" w:lineRule="auto"/>
      </w:pPr>
      <w:r>
        <w:rPr>
          <w:rFonts w:ascii="宋体" w:hAnsi="宋体" w:eastAsia="宋体" w:cs="宋体"/>
          <w:color w:val="000"/>
          <w:sz w:val="28"/>
          <w:szCs w:val="28"/>
        </w:rPr>
        <w:t xml:space="preserve">从土地资源来看，北京市总面积为16，807.8平方公里，其中山地面积10，417.5平方公里，占62%；平原面积只有6390.3平方公里,仅占38%。北京的土地资源特点是山地多平原少，优质土地比重低，人地矛盾突出，可利用的后备资源不足。河北省土地面积187,693平方公里，其中山地70，194平方公里，占37.40%；高原24，343平方公里，占12.97%；丘陵9068平方公里，占4.83%；平原57，223平方公里，占30.49%；盆地22，709平方公里，占12.10%；湖泊洼淀4156平方公里，占2.21%。从土地资源利用现状看，截至2024年，全省耕地68,560平方公里，占36.52%，人均耕地1.525亩；未利用地中可开发利用的土地仍有3300多万亩。河北可与北京形成互补的一个重要资源优势，就是环绕北京的优质土地资源。如果以北京市中心为圆心，以延庆县城为圆周画一个圆圈，那么，河北的廊坊、涿州、三河、香河、大厂、固安等市县就都被画在了圈内。北京市的西部和北部都是山区，而上述圈内河北的各市县都是面向京广、京沪、京沈三大铁路干线的平原地区，具有独特的级差地租优势。我省这些优质土地资源不仅可以吸引北京居民来此落户，并且更具有承接和发展战略性新兴产业的条件。因此，河北应该充分利用好这些优质土地资源以及交通便利等有利条件，与北京在产业转移和产业承接方面加大协调力度，并以此为重点加快与首都经济的融合，尽快形成环首都经济增长点。</w:t>
      </w:r>
    </w:p>
    <w:p>
      <w:pPr>
        <w:ind w:left="0" w:right="0" w:firstLine="560"/>
        <w:spacing w:before="450" w:after="450" w:line="312" w:lineRule="auto"/>
      </w:pPr>
      <w:r>
        <w:rPr>
          <w:rFonts w:ascii="宋体" w:hAnsi="宋体" w:eastAsia="宋体" w:cs="宋体"/>
          <w:color w:val="000"/>
          <w:sz w:val="28"/>
          <w:szCs w:val="28"/>
        </w:rPr>
        <w:t xml:space="preserve">从矿产资源来看，北京的矿产资源丰裕度均低于全国平均水平，潜在价值量为160.07亿元，仅占全国的0.27%。而河北则是我国矿产资源种类较多的省份之一，且矿产分布相对集中。从45种主要矿产资源要素的潜在价值量看，河北矿产资源丰裕度高于全国平均水平，全省已发现各类矿产130种，其中，已探明储量的78种，占全国已探明储量矿产种类的34%。已探明的矿产储量中，有51个矿种保有储量居全国前10位，8个矿种的保有储量居全国第11到14位。河北省铁矿资源丰富，仅次于辽宁，居全国第2位，特别是冀东地区铁矿是我国三大铁矿产地之一。钒矿居全国第8位，钛矿保有储量居全国第2位。有色金属矿产相对不足，但是近几年来有色金属矿产的地质找矿工作有较大突破，如锌矿保有储量居全国第8位，钼矿居全国第5位，金矿居全国第5位，银矿居全国第11位，熔剂灰岩居全国第2位，电石灰岩居第3位，制碱灰岩居全国第4位，水泥灰岩居全国第4位，玻璃石英砂岩资源居全国第4位，且以一、二级品位为主。矿产资源在全省11个设区市均有分布，其中冀东和邯邢地区就分布了20多种矿产。河北固体矿产主要分布于山区，油气资源如南堡油田主要分布于平原区。河北丰富的矿产资源与北京也具有明显的互补性。</w:t>
      </w:r>
    </w:p>
    <w:p>
      <w:pPr>
        <w:ind w:left="0" w:right="0" w:firstLine="560"/>
        <w:spacing w:before="450" w:after="450" w:line="312" w:lineRule="auto"/>
      </w:pPr>
      <w:r>
        <w:rPr>
          <w:rFonts w:ascii="宋体" w:hAnsi="宋体" w:eastAsia="宋体" w:cs="宋体"/>
          <w:color w:val="000"/>
          <w:sz w:val="28"/>
          <w:szCs w:val="28"/>
        </w:rPr>
        <w:t xml:space="preserve">从交通优势来看，河北境内有15条主要干线铁路通过，铁路货物周转量居全国前列。有17条国家干线公路，公路货物周转量与高速公路通车里程均居全国前列，公路总里程达到15万公里，其中高速公路为3300公里。海运条件也十分便利，487公里海岸线上有秦皇岛港、曹妃甸港、京唐港及黄骅港等较大出海口岸，2024年港口吞吐量已超过5亿吨。此外，石家庄民航机场是国家批准的国际口岸机场，现已通达全国30多个大中城市，并开通了石家庄至包括香港在内的俄罗斯等国家的航线；秦皇岛山海关机场也开辟了15条航线，通达全国近20个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2025-01-22T23:36:42+08:00</dcterms:created>
  <dcterms:modified xsi:type="dcterms:W3CDTF">2025-01-22T23:36:42+08:00</dcterms:modified>
</cp:coreProperties>
</file>

<file path=docProps/custom.xml><?xml version="1.0" encoding="utf-8"?>
<Properties xmlns="http://schemas.openxmlformats.org/officeDocument/2006/custom-properties" xmlns:vt="http://schemas.openxmlformats.org/officeDocument/2006/docPropsVTypes"/>
</file>