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“勇于担当作为”专题研讨发言提纲</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勇于担当作为”专题研讨发言提纲按照部领导班子主题教育专题研讨安排，我结合这段时间的学习，围绕“敢于担当、攻坚克难、开拓创新，努力开创组织工作新局面”进行了认真思考，现将心得体会汇报如下：一、不断提高自身能力，做善于担当敢于担当的干部敢于担...</w:t>
      </w:r>
    </w:p>
    <w:p>
      <w:pPr>
        <w:ind w:left="0" w:right="0" w:firstLine="560"/>
        <w:spacing w:before="450" w:after="450" w:line="312" w:lineRule="auto"/>
      </w:pPr>
      <w:r>
        <w:rPr>
          <w:rFonts w:ascii="宋体" w:hAnsi="宋体" w:eastAsia="宋体" w:cs="宋体"/>
          <w:color w:val="000"/>
          <w:sz w:val="28"/>
          <w:szCs w:val="28"/>
        </w:rPr>
        <w:t xml:space="preserve">“勇于担当作为”专题研讨发言提纲</w:t>
      </w:r>
    </w:p>
    <w:p>
      <w:pPr>
        <w:ind w:left="0" w:right="0" w:firstLine="560"/>
        <w:spacing w:before="450" w:after="450" w:line="312" w:lineRule="auto"/>
      </w:pPr>
      <w:r>
        <w:rPr>
          <w:rFonts w:ascii="宋体" w:hAnsi="宋体" w:eastAsia="宋体" w:cs="宋体"/>
          <w:color w:val="000"/>
          <w:sz w:val="28"/>
          <w:szCs w:val="28"/>
        </w:rPr>
        <w:t xml:space="preserve">按照部领导班子主题教育专题研讨安排，我结合这段时间的学习，围绕“敢于担当、攻坚克难、开拓创新，努力开创组织工作新局面”进行了认真思考，现将心得体会汇报如下：</w:t>
      </w:r>
    </w:p>
    <w:p>
      <w:pPr>
        <w:ind w:left="0" w:right="0" w:firstLine="560"/>
        <w:spacing w:before="450" w:after="450" w:line="312" w:lineRule="auto"/>
      </w:pPr>
      <w:r>
        <w:rPr>
          <w:rFonts w:ascii="宋体" w:hAnsi="宋体" w:eastAsia="宋体" w:cs="宋体"/>
          <w:color w:val="000"/>
          <w:sz w:val="28"/>
          <w:szCs w:val="28"/>
        </w:rPr>
        <w:t xml:space="preserve">一、不断提高自身能力，做善于担当敢于担当的干部</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进入新时代，面对机遇与挑战、困难与风险，我们必须**”，以永不懈怠的精神状态和一往无前的奋斗姿态，以新作为新担当，为组织工作贡献力量。</w:t>
      </w:r>
    </w:p>
    <w:p>
      <w:pPr>
        <w:ind w:left="0" w:right="0" w:firstLine="560"/>
        <w:spacing w:before="450" w:after="450" w:line="312" w:lineRule="auto"/>
      </w:pPr>
      <w:r>
        <w:rPr>
          <w:rFonts w:ascii="宋体" w:hAnsi="宋体" w:eastAsia="宋体" w:cs="宋体"/>
          <w:color w:val="000"/>
          <w:sz w:val="28"/>
          <w:szCs w:val="28"/>
        </w:rPr>
        <w:t xml:space="preserve">一是甘于担责。习近平同志曾指出，是否具有担当精神，是否能够忠诚履责、尽心尽责、勇于担责，是检验每一个领导干部是否真正体现了共产党人先进性和纯洁性的重要方面。“人可以不伟大，但不可以没有责任心。”党员干部在其位司其职，就要对党负责、对人民负责、对自己负责。只有具备“守土有责”的强烈责任心，才会有忠诚履职的内在自觉，才会有推动发展的精神动力，才会有为民服务的热情态度，做到“拨亮一盏灯，照红一大片”，才能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二是乐于担事。干部就要干事，如果心里不装事、手上不干事，虽不犯事但也不顶事，这样的“撞钟先生”又有何用？担事要肯谋事，不是等事做而是找事做，别人没想到的我先想到，别人没动我先动。担事不能凭好恶，不能见好事喜事就“抢篮球”,见难事烦事就“踢足球”，见琐事小事就“打排球”。担事要抓落实，总书记在福州工作期间，大力提倡“马上就办”的作风，今天仍然需要这种作风，推动各项工作提速提效提质。我们只有把工作当成一份责任、一项事业来干，才会激情饱满、动力十足，才愿意把全部精力投入其中，才不会因辛苦而抱怨、因困难而退缩，永远“乐此不疲”。反之，如果仅仅视工作是“为稻粱谋”或是“往上爬”的跳板，就很难保持理性、持久的激情，也不易感受到工作的乐趣。</w:t>
      </w:r>
    </w:p>
    <w:p>
      <w:pPr>
        <w:ind w:left="0" w:right="0" w:firstLine="560"/>
        <w:spacing w:before="450" w:after="450" w:line="312" w:lineRule="auto"/>
      </w:pPr>
      <w:r>
        <w:rPr>
          <w:rFonts w:ascii="宋体" w:hAnsi="宋体" w:eastAsia="宋体" w:cs="宋体"/>
          <w:color w:val="000"/>
          <w:sz w:val="28"/>
          <w:szCs w:val="28"/>
        </w:rPr>
        <w:t xml:space="preserve">三是勇于担错。古人说，“人非圣贤，孰能无过”“过也，人皆见之；更也，人皆仰之”。战国时廉颇负荆请罪留下了千古佳话。现在，每名党员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四是善于担难。当今社会面临众多矛盾和困难，没有敢于担当的信心与能力，是难以实现宏伟大业的。我们的各项事业已经进入深水区、攻坚期，可以说，容易的、皆大欢喜的改革都已经完成了，剩下的都是难啃的硬骨头，比如脱贫攻坚、比如乡村振兴，比如软弱涣散党组织整顿等等。这就要求我们胆子要大、步子要稳。面对错综复杂的矛盾困难，我们不能当鸵鸟听之任之不行，也不能两眼望天“等靠要”，必须能够创造性地开展工作，拿出辨误区、探盲区、排雷区的智慧，在攻城拔寨、破解难题中，推动组织工作中的各项重点难点事宜取得新突破。</w:t>
      </w:r>
    </w:p>
    <w:p>
      <w:pPr>
        <w:ind w:left="0" w:right="0" w:firstLine="560"/>
        <w:spacing w:before="450" w:after="450" w:line="312" w:lineRule="auto"/>
      </w:pPr>
      <w:r>
        <w:rPr>
          <w:rFonts w:ascii="宋体" w:hAnsi="宋体" w:eastAsia="宋体" w:cs="宋体"/>
          <w:color w:val="000"/>
          <w:sz w:val="28"/>
          <w:szCs w:val="28"/>
        </w:rPr>
        <w:t xml:space="preserve">五是敢于担险。敢于担当要做到“平常时期能看得出来，关键时刻能冲得出来，危难关头能豁得出来”。现在所说的“险”，不是战争年代经常性的生命危险，而是在工作过程中吃螃蟹、涉险滩、破藩篱的风险。我们必须培养“闯”的精神、“冒”的精神，守正拓新、锐意进取，趟出新路子，干出新事业。在遇到突发性事件等紧急情况时，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二、敢于担当作为，提升基层组织建设质量和水平</w:t>
      </w:r>
    </w:p>
    <w:p>
      <w:pPr>
        <w:ind w:left="0" w:right="0" w:firstLine="560"/>
        <w:spacing w:before="450" w:after="450" w:line="312" w:lineRule="auto"/>
      </w:pPr>
      <w:r>
        <w:rPr>
          <w:rFonts w:ascii="宋体" w:hAnsi="宋体" w:eastAsia="宋体" w:cs="宋体"/>
          <w:color w:val="000"/>
          <w:sz w:val="28"/>
          <w:szCs w:val="28"/>
        </w:rPr>
        <w:t xml:space="preserve">坚持问题导向，认真对照省市委关于基层组织建设的要求部署，带领业务科室同志仔细检视当前基层组织建设的突出问题，切实抓好整改落实，推动全县基层组织建设再上新台阶。</w:t>
      </w:r>
    </w:p>
    <w:p>
      <w:pPr>
        <w:ind w:left="0" w:right="0" w:firstLine="560"/>
        <w:spacing w:before="450" w:after="450" w:line="312" w:lineRule="auto"/>
      </w:pPr>
      <w:r>
        <w:rPr>
          <w:rFonts w:ascii="宋体" w:hAnsi="宋体" w:eastAsia="宋体" w:cs="宋体"/>
          <w:color w:val="000"/>
          <w:sz w:val="28"/>
          <w:szCs w:val="28"/>
        </w:rPr>
        <w:t xml:space="preserve">一是严格党员管理教育。切实做好农村发展党员工作，扎实落实《关于进一步加强农村发展党员工作的意见》，加大农村优秀青年、致富能手、合作经济组织负责人、专业大户、乡村医生、外出务工经商人员、返乡创业人员、退役军人、大中专高校毕业生中发展党员力度，进一步拓宽党员发展源头渠道。对3年以上未发展党员村实施重点管理，建立预警机制，持续跟踪指导，推动问题解决。不断完善教育培训方式。坚持“走出去”和“引进来”相结合，对后备人才实行“三培养”，把致富带头人培养成党员，把党员培养成致富能手，把党员致富能手培养成村干部，全面提高村级组织后备人才队伍素质。</w:t>
      </w:r>
    </w:p>
    <w:p>
      <w:pPr>
        <w:ind w:left="0" w:right="0" w:firstLine="560"/>
        <w:spacing w:before="450" w:after="450" w:line="312" w:lineRule="auto"/>
      </w:pPr>
      <w:r>
        <w:rPr>
          <w:rFonts w:ascii="宋体" w:hAnsi="宋体" w:eastAsia="宋体" w:cs="宋体"/>
          <w:color w:val="000"/>
          <w:sz w:val="28"/>
          <w:szCs w:val="28"/>
        </w:rPr>
        <w:t xml:space="preserve">二是持续整顿软弱涣散党组织。按照上级组织部门关于在主题教育中集中整顿软弱涣散基层党组织的有关要求，配合联系乡镇（街区）县领导深入基层对每个行政村（社区）进行调研摸排，共排查出</w:t>
      </w:r>
    </w:p>
    <w:p>
      <w:pPr>
        <w:ind w:left="0" w:right="0" w:firstLine="560"/>
        <w:spacing w:before="450" w:after="450" w:line="312" w:lineRule="auto"/>
      </w:pPr>
      <w:r>
        <w:rPr>
          <w:rFonts w:ascii="宋体" w:hAnsi="宋体" w:eastAsia="宋体" w:cs="宋体"/>
          <w:color w:val="000"/>
          <w:sz w:val="28"/>
          <w:szCs w:val="28"/>
        </w:rPr>
        <w:t xml:space="preserve">个软弱涣散党组织，严格落实了“四个一”（1名县级领导班子成员联村，1名乡镇领导班子成员包村，1个县以上机关单位结对联系，1名第一书记驻点帮扶）整顿措施。结合第四轮市县第一书记选派工作，对全部软弱涣散基层党组织实现第一书记全覆盖。对涉黑涉恶村干部依法依规依纪作出处理，村班子空缺的及时调整配备到位。</w:t>
      </w:r>
    </w:p>
    <w:p>
      <w:pPr>
        <w:ind w:left="0" w:right="0" w:firstLine="560"/>
        <w:spacing w:before="450" w:after="450" w:line="312" w:lineRule="auto"/>
      </w:pPr>
      <w:r>
        <w:rPr>
          <w:rFonts w:ascii="宋体" w:hAnsi="宋体" w:eastAsia="宋体" w:cs="宋体"/>
          <w:color w:val="000"/>
          <w:sz w:val="28"/>
          <w:szCs w:val="28"/>
        </w:rPr>
        <w:t xml:space="preserve">三是扎实做好村（社区）“两委”班子建设。大力实施“头雁工程”，对村“两委”成员特别是党组织书记履行职责情况进行分析评估，对政治站位低、工作能力差、个人素质弱、不作为不担当的村干部及时调整撤换。严把党组织书记入口关，制定《郓城县村（社区）党组织书记备案管理制度》，规定各乡镇（街区）党（工）委个别调整村（社区）党组织书记时，报县委组织部审批、备案，组织部建立村（社区）党组织书记数据信息库，各乡镇（街区）建立村（社区）党组织书记人事档案，专人维护、定期更新，全面掌握党团、履历、任免、培训、考核、奖惩等情况。深入开展“五面红旗村”争创活动，充分调动村干部的工作积极性。</w:t>
      </w:r>
    </w:p>
    <w:p>
      <w:pPr>
        <w:ind w:left="0" w:right="0" w:firstLine="560"/>
        <w:spacing w:before="450" w:after="450" w:line="312" w:lineRule="auto"/>
      </w:pPr>
      <w:r>
        <w:rPr>
          <w:rFonts w:ascii="宋体" w:hAnsi="宋体" w:eastAsia="宋体" w:cs="宋体"/>
          <w:color w:val="000"/>
          <w:sz w:val="28"/>
          <w:szCs w:val="28"/>
        </w:rPr>
        <w:t xml:space="preserve">四是规范村级党组织建设。扎实推进主题教育，引导全县各基层党组织严格落实三会一课、主题党日、民主评议党员、组织生活会等党的组织生活制度，着力强化党员依章办事、规范运行的意识和自觉，提升组织生活的严肃性、规范性。深入开展村级党组织评星定级活动，定期评定、分类定级、动态管理、梯次晋升，以实绩评星级、以星级定奖惩，引导激励村级党组织主动改进提升。全面推进以“四议两公开”为主要内容的村级民主决策机制，完善村级党组织运行体系。优化组织设置，通过结对共建，以强带弱，充分发挥党组织政治优势、服务功能，进一步提升基层党组织组织力，进一步推动全县基层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