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深入推进长安工程努力建设高水平平安XX实施方案</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深入推进长安工程努力建设高水平平安XX实施方案为贯彻落实《中共XX县委XX县人民政府关于深入推进长安工程努力建设高水平平安XX的决定（X委发〔2024〕X号）要求，根据《中共XX县委办公室XX县人民政府办公室关于印发《深入推进长安工程努力建...</w:t>
      </w:r>
    </w:p>
    <w:p>
      <w:pPr>
        <w:ind w:left="0" w:right="0" w:firstLine="560"/>
        <w:spacing w:before="450" w:after="450" w:line="312" w:lineRule="auto"/>
      </w:pPr>
      <w:r>
        <w:rPr>
          <w:rFonts w:ascii="宋体" w:hAnsi="宋体" w:eastAsia="宋体" w:cs="宋体"/>
          <w:color w:val="000"/>
          <w:sz w:val="28"/>
          <w:szCs w:val="28"/>
        </w:rPr>
        <w:t xml:space="preserve">深入推进长安工程努力建设高水平平安XX实施方案</w:t>
      </w:r>
    </w:p>
    <w:p>
      <w:pPr>
        <w:ind w:left="0" w:right="0" w:firstLine="560"/>
        <w:spacing w:before="450" w:after="450" w:line="312" w:lineRule="auto"/>
      </w:pPr>
      <w:r>
        <w:rPr>
          <w:rFonts w:ascii="宋体" w:hAnsi="宋体" w:eastAsia="宋体" w:cs="宋体"/>
          <w:color w:val="000"/>
          <w:sz w:val="28"/>
          <w:szCs w:val="28"/>
        </w:rPr>
        <w:t xml:space="preserve">为贯彻落实《中共XX县委</w:t>
      </w:r>
    </w:p>
    <w:p>
      <w:pPr>
        <w:ind w:left="0" w:right="0" w:firstLine="560"/>
        <w:spacing w:before="450" w:after="450" w:line="312" w:lineRule="auto"/>
      </w:pPr>
      <w:r>
        <w:rPr>
          <w:rFonts w:ascii="宋体" w:hAnsi="宋体" w:eastAsia="宋体" w:cs="宋体"/>
          <w:color w:val="000"/>
          <w:sz w:val="28"/>
          <w:szCs w:val="28"/>
        </w:rPr>
        <w:t xml:space="preserve">XX县人民政府关于深入推进长安工程努力建设高水平平安XX的决定（X委发〔2024〕X号）要求，根据《中共XX县委办公室</w:t>
      </w:r>
    </w:p>
    <w:p>
      <w:pPr>
        <w:ind w:left="0" w:right="0" w:firstLine="560"/>
        <w:spacing w:before="450" w:after="450" w:line="312" w:lineRule="auto"/>
      </w:pPr>
      <w:r>
        <w:rPr>
          <w:rFonts w:ascii="宋体" w:hAnsi="宋体" w:eastAsia="宋体" w:cs="宋体"/>
          <w:color w:val="000"/>
          <w:sz w:val="28"/>
          <w:szCs w:val="28"/>
        </w:rPr>
        <w:t xml:space="preserve">XX县人民政府办公室关于印发《深入推进长安工程努力建设高水平平安XX实施方案》的通知》（X委办〔2024〕X号）精神，结合水务工作实际，制定本方案。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坚持问题导向，对症施策，精准发力，补齐短板，抓实抓细各项工作，确保水务系统平安建设提质增效升位。</w:t>
      </w:r>
    </w:p>
    <w:p>
      <w:pPr>
        <w:ind w:left="0" w:right="0" w:firstLine="560"/>
        <w:spacing w:before="450" w:after="450" w:line="312" w:lineRule="auto"/>
      </w:pPr>
      <w:r>
        <w:rPr>
          <w:rFonts w:ascii="宋体" w:hAnsi="宋体" w:eastAsia="宋体" w:cs="宋体"/>
          <w:color w:val="000"/>
          <w:sz w:val="28"/>
          <w:szCs w:val="28"/>
        </w:rPr>
        <w:t xml:space="preserve">（一）不发生危害国家安全和政治稳定的重大案（事）件。</w:t>
      </w:r>
    </w:p>
    <w:p>
      <w:pPr>
        <w:ind w:left="0" w:right="0" w:firstLine="560"/>
        <w:spacing w:before="450" w:after="450" w:line="312" w:lineRule="auto"/>
      </w:pPr>
      <w:r>
        <w:rPr>
          <w:rFonts w:ascii="宋体" w:hAnsi="宋体" w:eastAsia="宋体" w:cs="宋体"/>
          <w:color w:val="000"/>
          <w:sz w:val="28"/>
          <w:szCs w:val="28"/>
        </w:rPr>
        <w:t xml:space="preserve">（二）不发生涉暴涉恐及有较大影响的个人极端案（事）件。</w:t>
      </w:r>
    </w:p>
    <w:p>
      <w:pPr>
        <w:ind w:left="0" w:right="0" w:firstLine="560"/>
        <w:spacing w:before="450" w:after="450" w:line="312" w:lineRule="auto"/>
      </w:pPr>
      <w:r>
        <w:rPr>
          <w:rFonts w:ascii="宋体" w:hAnsi="宋体" w:eastAsia="宋体" w:cs="宋体"/>
          <w:color w:val="000"/>
          <w:sz w:val="28"/>
          <w:szCs w:val="28"/>
        </w:rPr>
        <w:t xml:space="preserve">（三）不发生有较大影响的群体性事件及规模性进京赴省集访。</w:t>
      </w:r>
    </w:p>
    <w:p>
      <w:pPr>
        <w:ind w:left="0" w:right="0" w:firstLine="560"/>
        <w:spacing w:before="450" w:after="450" w:line="312" w:lineRule="auto"/>
      </w:pPr>
      <w:r>
        <w:rPr>
          <w:rFonts w:ascii="宋体" w:hAnsi="宋体" w:eastAsia="宋体" w:cs="宋体"/>
          <w:color w:val="000"/>
          <w:sz w:val="28"/>
          <w:szCs w:val="28"/>
        </w:rPr>
        <w:t xml:space="preserve">（四）加强舆情监测管控处置，不发生有较大影响的涉稳负面舆情。</w:t>
      </w:r>
    </w:p>
    <w:p>
      <w:pPr>
        <w:ind w:left="0" w:right="0" w:firstLine="560"/>
        <w:spacing w:before="450" w:after="450" w:line="312" w:lineRule="auto"/>
      </w:pPr>
      <w:r>
        <w:rPr>
          <w:rFonts w:ascii="宋体" w:hAnsi="宋体" w:eastAsia="宋体" w:cs="宋体"/>
          <w:color w:val="000"/>
          <w:sz w:val="28"/>
          <w:szCs w:val="28"/>
        </w:rPr>
        <w:t xml:space="preserve">（五）全力摸排黑恶案件线索，强力破网打伞，铲除黑恶势力滋生土壤，“黑恶乱”线索核处率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（六）矛盾纠纷成功调处率不低于98%，不发生“民转刑”命案。</w:t>
      </w:r>
    </w:p>
    <w:p>
      <w:pPr>
        <w:ind w:left="0" w:right="0" w:firstLine="560"/>
        <w:spacing w:before="450" w:after="450" w:line="312" w:lineRule="auto"/>
      </w:pPr>
      <w:r>
        <w:rPr>
          <w:rFonts w:ascii="宋体" w:hAnsi="宋体" w:eastAsia="宋体" w:cs="宋体"/>
          <w:color w:val="000"/>
          <w:sz w:val="28"/>
          <w:szCs w:val="28"/>
        </w:rPr>
        <w:t xml:space="preserve">（七）建立全覆盖治安防控体系，切实提高见警率、管事率，全县水务系统可防性案件发案率低于全县平均水平。</w:t>
      </w:r>
    </w:p>
    <w:p>
      <w:pPr>
        <w:ind w:left="0" w:right="0" w:firstLine="560"/>
        <w:spacing w:before="450" w:after="450" w:line="312" w:lineRule="auto"/>
      </w:pPr>
      <w:r>
        <w:rPr>
          <w:rFonts w:ascii="宋体" w:hAnsi="宋体" w:eastAsia="宋体" w:cs="宋体"/>
          <w:color w:val="000"/>
          <w:sz w:val="28"/>
          <w:szCs w:val="28"/>
        </w:rPr>
        <w:t xml:space="preserve">（八）平安建设、扫黑除恶专项斗争等重点工作群众知晓率100%，平安建设群众满意度测评2024年、2024年进入全县前列。</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决维护政治安全和社会稳定。依法治理全县水务系统内违规违法宗教活动，严格落实意识形态工作责任制，加强舆论引导和舆情监测，维护主流意识形态安全。依法打击系统内邪教破坏活动，推进对精神传销组织打击整治，积极教育转化被裹挟群众。严格落实社会稳定风险评估，坚持情报引领，建立县、乡、村、网格四级排查预警体系，加强风险预测预警预防，完善应急管理处置机制，严防群体性事件发生。做好各类突发事件应急处置，确保水务系统大局平安稳定。</w:t>
      </w:r>
    </w:p>
    <w:p>
      <w:pPr>
        <w:ind w:left="0" w:right="0" w:firstLine="560"/>
        <w:spacing w:before="450" w:after="450" w:line="312" w:lineRule="auto"/>
      </w:pPr>
      <w:r>
        <w:rPr>
          <w:rFonts w:ascii="宋体" w:hAnsi="宋体" w:eastAsia="宋体" w:cs="宋体"/>
          <w:color w:val="000"/>
          <w:sz w:val="28"/>
          <w:szCs w:val="28"/>
        </w:rPr>
        <w:t xml:space="preserve">（二）纵深推进扫黑除恶专项斗争。扎实抓好中央、省委、市委、县委扫黑除恶督导组反馈问题的整改工作，定期开展线索滚动摸排，确保黑恶线索无遗漏。坚持破网打伞、打财断血，彻底摧毁黑恶势力经济基础，严格落实“一线双核”“一案三查”，挖干掘尽幕后关系网、保护伞，精准打击新兴涉黑恶违法犯罪，做到除恶务尽。聚焦行业乱点乱象，按照“定责+限时+挂图+销号”要求，持续强力整治，切实净化水务工作环境。重点整治非法采砂、河湖乱占乱建、水利工程建设、水土保持、农水等领域突出问题，彻底铲除黑恶势力滋生土壤。</w:t>
      </w:r>
    </w:p>
    <w:p>
      <w:pPr>
        <w:ind w:left="0" w:right="0" w:firstLine="560"/>
        <w:spacing w:before="450" w:after="450" w:line="312" w:lineRule="auto"/>
      </w:pPr>
      <w:r>
        <w:rPr>
          <w:rFonts w:ascii="宋体" w:hAnsi="宋体" w:eastAsia="宋体" w:cs="宋体"/>
          <w:color w:val="000"/>
          <w:sz w:val="28"/>
          <w:szCs w:val="28"/>
        </w:rPr>
        <w:t xml:space="preserve">（三）完善矛盾纠纷排查制度。建立每月走访巡查、每旬拉网排查、局机关每月收集汇总的常态化矛盾纠纷排查机制，密切关注重点领域、重点人群，全面掌握辖区内的矛盾纠纷，分类建立专门台账，及时准确录入有关信息系统，确保疑难矛盾纠纷、突出社会问题、“民转刑”苗头隐患排查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四）深化矛盾纠纷多元化解。学习借鉴枫桥经验，引入律师、志愿者、退休干部等社会力量参与矛盾纠纷化解，组建调解队伍，培树一批金牌调解能手，切实推动公调对接、诉非衔接、检调对接、诉源治理。在矛盾纠纷多发领域建立专业性调解组织，加强调解人员培训、落实调解激励措施，努力提升化解实效。重视初信初访，每月召开矛盾纠纷排查化解工作会议，加强分析研判、风险评估，按照《矛盾纠纷层级管理办法》落实化解措施和责任。一般矛盾纠纷按照“依法、及时、就地解决问题与疏导教育相结合”原则，就近就快化解；疑难复杂矛盾纠纷，单位主要领导亲自参与、专题研究，认真组织化解；重特大矛盾纠纷，实行县级领导包案，限期化解；短期内难以化解的重大疑难矛盾和突出涉诉缠访问题，落实专班稳控，确保“小事不出村、大事不出镇、疑难问题不出县，矛盾不上交”。持续开展“尊重生命关爱家庭”防范民转刑命案专项行动，扎实抓好“民转刑”案件防范整改工作，严防“民转刑”命案发生。</w:t>
      </w:r>
    </w:p>
    <w:p>
      <w:pPr>
        <w:ind w:left="0" w:right="0" w:firstLine="560"/>
        <w:spacing w:before="450" w:after="450" w:line="312" w:lineRule="auto"/>
      </w:pPr>
      <w:r>
        <w:rPr>
          <w:rFonts w:ascii="宋体" w:hAnsi="宋体" w:eastAsia="宋体" w:cs="宋体"/>
          <w:color w:val="000"/>
          <w:sz w:val="28"/>
          <w:szCs w:val="28"/>
        </w:rPr>
        <w:t xml:space="preserve">（五）严格特殊人群管控。紧盯水库体制改革下岗分流人员，开展全方位、拉网式排查，在2024年8月底前建立一人一档台账，及时更新人员动态信息，做到底数清、情况明。建立管控工作领导小组，建立健全会商研判、交流沟通、信息通报等工作机制。每月调度管控工作情况，对重点人员，逐个制定针对性管控措施，做到一人一策、精准管控；成立工作专班，密切掌握人员动态和现实表现。进一步健全完善特殊人群漏管失控应急处置机制，确保一旦发生问题，快速反应妥善处置。</w:t>
      </w:r>
    </w:p>
    <w:p>
      <w:pPr>
        <w:ind w:left="0" w:right="0" w:firstLine="560"/>
        <w:spacing w:before="450" w:after="450" w:line="312" w:lineRule="auto"/>
      </w:pPr>
      <w:r>
        <w:rPr>
          <w:rFonts w:ascii="宋体" w:hAnsi="宋体" w:eastAsia="宋体" w:cs="宋体"/>
          <w:color w:val="000"/>
          <w:sz w:val="28"/>
          <w:szCs w:val="28"/>
        </w:rPr>
        <w:t xml:space="preserve">（六）加强重点领域安全保卫。按照“谁主管，谁负责”原则，切实加强水利行业监管，严密安全保卫措施，消除安全隐患。加强供水等关系国计民生设施的企地联防，配足安保力量，严密日常管控。</w:t>
      </w:r>
    </w:p>
    <w:p>
      <w:pPr>
        <w:ind w:left="0" w:right="0" w:firstLine="560"/>
        <w:spacing w:before="450" w:after="450" w:line="312" w:lineRule="auto"/>
      </w:pPr>
      <w:r>
        <w:rPr>
          <w:rFonts w:ascii="宋体" w:hAnsi="宋体" w:eastAsia="宋体" w:cs="宋体"/>
          <w:color w:val="000"/>
          <w:sz w:val="28"/>
          <w:szCs w:val="28"/>
        </w:rPr>
        <w:t xml:space="preserve">（七）健全完善工作机制。建立年度述职点评机制，年底召开平安建设工作述职大会，县委领导对述职情况进行点评。健全奖惩激励机制，建立平安建设群众满意度测评体系，健全工作保障机制，充实基层社会治理力量。</w:t>
      </w:r>
    </w:p>
    <w:p>
      <w:pPr>
        <w:ind w:left="0" w:right="0" w:firstLine="560"/>
        <w:spacing w:before="450" w:after="450" w:line="312" w:lineRule="auto"/>
      </w:pPr>
      <w:r>
        <w:rPr>
          <w:rFonts w:ascii="宋体" w:hAnsi="宋体" w:eastAsia="宋体" w:cs="宋体"/>
          <w:color w:val="000"/>
          <w:sz w:val="28"/>
          <w:szCs w:val="28"/>
        </w:rPr>
        <w:t xml:space="preserve">（八）培育法治理念。全面深化依法治县，加强领导干部职工学法用法，完善会前学法、法律顾问、决策咨询“三项制度”和任前考法、常态讲法、年度述法“三位一体”学法用法机制。继续推进法治示范机关（单位）创建活动，组织开展干部职工法律知识竞赛活动，切实提升广大干部职工法治意识和依法办事能力；深化“七五”普法和“法律七进”活动。</w:t>
      </w:r>
    </w:p>
    <w:p>
      <w:pPr>
        <w:ind w:left="0" w:right="0" w:firstLine="560"/>
        <w:spacing w:before="450" w:after="450" w:line="312" w:lineRule="auto"/>
      </w:pPr>
      <w:r>
        <w:rPr>
          <w:rFonts w:ascii="宋体" w:hAnsi="宋体" w:eastAsia="宋体" w:cs="宋体"/>
          <w:color w:val="000"/>
          <w:sz w:val="28"/>
          <w:szCs w:val="28"/>
        </w:rPr>
        <w:t xml:space="preserve">（九）根植平安文化。用好手机短信平台，推送XX县水务局关于平安建设工作部署、相关活动、普法知识等，推进新时代文明实践中心建设，广泛开展道德模范、身边好人等选树活动。推广“社工+志愿者”模式，建立学雷锋志愿服务工作点，开展形式多样的平安、助残、睦邻等主题志愿服务和扶贫帮困、慈善捐助等公益活动。扎实推进“两城同创”，开展“千名干部进社区、共建文明新家园”活动。开展好家风建设，传承优良家训。大力移风易俗，创建文明单位，形成科学文明生活习惯。</w:t>
      </w:r>
    </w:p>
    <w:p>
      <w:pPr>
        <w:ind w:left="0" w:right="0" w:firstLine="560"/>
        <w:spacing w:before="450" w:after="450" w:line="312" w:lineRule="auto"/>
      </w:pPr>
      <w:r>
        <w:rPr>
          <w:rFonts w:ascii="宋体" w:hAnsi="宋体" w:eastAsia="宋体" w:cs="宋体"/>
          <w:color w:val="000"/>
          <w:sz w:val="28"/>
          <w:szCs w:val="28"/>
        </w:rPr>
        <w:t xml:space="preserve">（十）营造共建氛围。结合综治宣传月、“6·26”禁毒宣传日、“12·4”国家宪法日等法治宣传主题，通过宣传专栏、展板、宣传手册等形式，力开展平安建设宣传，形成家喻户晓、人人参与的浓厚氛围。适时发布水利行业平安信息、工作动态、典型案例、经验做法等，提高群众对水利行业平安建设知晓度、参与度和满意度。广泛参与城乡环境综合治理、交通文明劝导、矛盾纠纷调处等工作，努力实现人人参与、人人尽力、人人共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把平安建设作为解决社会治理问题、实现长治久安的根本性任务，摆上重要议事日程，做好整体规划，统筹推进，加大人财物保障。主要负责人是平安建设第一责任人，要亲自研究部署，一级抓一级，层层抓落实，真正担负起“维护一方稳定、确保一方平安”的重大政治责任。</w:t>
      </w:r>
    </w:p>
    <w:p>
      <w:pPr>
        <w:ind w:left="0" w:right="0" w:firstLine="560"/>
        <w:spacing w:before="450" w:after="450" w:line="312" w:lineRule="auto"/>
      </w:pPr>
      <w:r>
        <w:rPr>
          <w:rFonts w:ascii="宋体" w:hAnsi="宋体" w:eastAsia="宋体" w:cs="宋体"/>
          <w:color w:val="000"/>
          <w:sz w:val="28"/>
          <w:szCs w:val="28"/>
        </w:rPr>
        <w:t xml:space="preserve">（二）认真组织实施。各单位要认真贯彻落实本方案要求，结合工作实际，细化工作举措，迅速开展以平安建设为主题的集中宣传活动，广泛发动群众积极参与，营造平安建设共建共治共享的浓厚社会氛围。每月组织召开</w:t>
      </w:r>
    </w:p>
    <w:p>
      <w:pPr>
        <w:ind w:left="0" w:right="0" w:firstLine="560"/>
        <w:spacing w:before="450" w:after="450" w:line="312" w:lineRule="auto"/>
      </w:pPr>
      <w:r>
        <w:rPr>
          <w:rFonts w:ascii="宋体" w:hAnsi="宋体" w:eastAsia="宋体" w:cs="宋体"/>
          <w:color w:val="000"/>
          <w:sz w:val="28"/>
          <w:szCs w:val="28"/>
        </w:rPr>
        <w:t xml:space="preserve">次专题会，研判形势，解决问题，推进工作，并于每月底前将相关情况报局办公室。要主动认领工作任务，切忌推诿卸责，坚决做到各负其责、各司其职、通力协作、齐抓共管。</w:t>
      </w:r>
    </w:p>
    <w:p>
      <w:pPr>
        <w:ind w:left="0" w:right="0" w:firstLine="560"/>
        <w:spacing w:before="450" w:after="450" w:line="312" w:lineRule="auto"/>
      </w:pPr>
      <w:r>
        <w:rPr>
          <w:rFonts w:ascii="宋体" w:hAnsi="宋体" w:eastAsia="宋体" w:cs="宋体"/>
          <w:color w:val="000"/>
          <w:sz w:val="28"/>
          <w:szCs w:val="28"/>
        </w:rPr>
        <w:t xml:space="preserve">（三）严格督导考核。把开展平安建设工作成效作为检验党政领导班子和领导干部执政能力水平的重要标志，纳入目标绩效管理和干部考核评价体系。领导小组将抽调力量，组建督导组，定期对各单位开展明查暗访、随机抽查、专项督查，进行通报，对工作不落实、不认真履职的，挂牌督办、限期整改；对因工作敷衍塞责、造成严重后果的，按照《XX县健全落实社会治安综合治理领导责任制实施办法》相关规定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